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DB" w:rsidRPr="00E332DB" w:rsidRDefault="00E332DB" w:rsidP="00E332D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РЕГЛАМЕНТ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работы образовательной организации в условиях пандемии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I. Термины и определения.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i/>
          <w:iCs/>
          <w:color w:val="555555"/>
          <w:sz w:val="28"/>
        </w:rPr>
        <w:t>Вирусы</w:t>
      </w: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 – мельчайшие микроорганизмы, не имеющие клеточного строения и способные к воспроизведению лишь в клетках высокоорганизованных форм жизни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proofErr w:type="spellStart"/>
      <w:r w:rsidRPr="00E332DB">
        <w:rPr>
          <w:rFonts w:ascii="Times New Roman" w:eastAsia="Times New Roman" w:hAnsi="Times New Roman" w:cs="Times New Roman"/>
          <w:i/>
          <w:iCs/>
          <w:color w:val="555555"/>
          <w:sz w:val="28"/>
        </w:rPr>
        <w:t>Коронавирусы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 – семейство вирусов, которые поражают человека и животных. Название связано со строением вируса, отростки которого напоминают солнечную корону.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i/>
          <w:iCs/>
          <w:color w:val="555555"/>
          <w:sz w:val="28"/>
        </w:rPr>
        <w:t>Вирус SARS-CoV-2 (ранее 2019-nCoV)</w:t>
      </w: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–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, впервые выявленный в конце 2019 года, вызывает опасное инфекционное заболевание COVID-19.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i/>
          <w:iCs/>
          <w:color w:val="555555"/>
          <w:sz w:val="28"/>
        </w:rPr>
        <w:t>COVID-19</w:t>
      </w: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– потенциально тяжёлая острая респираторная инфекция, вызываемая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коронавирусом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SARS-CoV-2. Представляет собой опасное заболевание, которое может протекать как в форме острой респираторной вирусной инфекции лёгкого течения, так и в тяжёлой форме, специфические осложнения которой могут включать вирусную пневмонию или дыхательную недостаточность с риском смерти. К наиболее распространённым симптомам заболевания относятся повышенная температура тела, утомляемость и сухой кашель. Распространяется вирус воздушно-капельным путём через вдыхание распылённых в воздухе в процессе кашля или чихания капель с вирусом, а также через попадание вируса на поверхности с последующим занесением в глаза, нос или рот. На данный момент (май 2020 года) против вируса отсутствуют какие-либо специфические противовирусные средства лечения или профилактики, также отсутствуют данные о выработке у человека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иммунитетета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отношении вируса SARS-CoV-2.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i/>
          <w:iCs/>
          <w:color w:val="555555"/>
          <w:sz w:val="28"/>
        </w:rPr>
        <w:t>Дезинфекция</w:t>
      </w: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 — комплекс мероприятий, направленный на уничтожение возбудителей инфекционных заболеваний и разрушение токсинов на объектах внешней среды для предотвращения попадания их на кожу, слизистые и раневую поверхность. Является одним из видов обеззараживания. Дезинфекция может полностью не уничтожить, но уменьшает количество микроорганизмов до приемлемого уровня.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II. Декларация о принятии мер по обеспечению безопасности образовательного процесса.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Объективно оценивая опасность, которую представляет распространения COVID-19, исходя из санитарно-эпидемиологической обстановки и особенностей распространения новой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коронавирусной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инфекции в Свердловской области, руководствуясь Указом Губернатора Свердловской области №100-УГ от 18 марта 2020 года, которым деятельность организаций не приостановлена, а ограничена и учитывая подписание 11 мая 2020 года Президентом Российской Федерации Указа «Об определении порядка продления действия мер по обеспечению санитарно-эпидемиологического благополучия населения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субъектах Российской Федерации в связи с </w:t>
      </w: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распространением новой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коронавирусной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инфекции (COVID-19)» администрация образовательной организации считает возможным поэтапное восстановление образовательного процесса с соблюдением ограничительных мер, направленных на обеспечение санитарно-эпидемиологического благополучия работников образовательной организации, а также обучающихся и их родителей (законных представителей).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III. Права и обязанности работодателя в данных условиях.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1. Руководитель образовательной организации обеспечивает принятие локальных нормативных актов, устанавливающих: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численность и перечень работников, непосредственно участвующих в образовательном (воспитательном) процессе, которые необходимы для обеспечения функционирования организации, и не подлежат переводу на дистанционный режим работы;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численность и перечень работников, подлежащих переводу на дистанционный режим работы.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Аналогичные требования предъявляются к организациям и их работникам, обслуживающим образовательное учреждение по гражданско-правовым договорам, либо осуществляющим свою деятельность на территории образовательного учреждения.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2. Руководитель организует системную работу по информированию работников о рисках новой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коронавирусной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3. Для работников на основании существующих документов разработаны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4. В организации обеспечена подготовка и переподготовка работников по правилам личной гигиены.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5. Перед началом рабочего дня руководителем организован ежедневный визуальный осмотр и опрос работников на предмет наличия симптомов ОРВИ.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6. В организации проводится измерение температуры работников перед началом работы (при температуре 37.0 и выше, либо при других явных признаках ОРВИ, сотрудник должен быть отстранен от pa6oты). Каждое измерение температуры регистрируется в журнале регистрации температуры работников.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7. Работники обеспечены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8. В организации предусмотрен наличие запас необходимых расходных материалов, дезинфекционных средств и средств индивидуальной защиты (одноразовые перчатки, одноразовые медицинские маски).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IV. Права и обязанности работника в данных условиях.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1. Каждый работник должен оповещать о любых отклонениях в состоянии здоровья. Работник с симптомами заболевания не допускается до работы и получает уведомление о необходимости обращения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2. Работники обязаны выполнять правила личной гигиены и производственной санитарии в зависимости от специфики деятельности организации.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3. Обработку рук производят в специально предназначенных местах или на местах с применением средств индивидуальной обработки.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4. Для механического удаления загрязнений и микрофлоры руки моют теплой проточной водой с мылом в течение 1-2 минут,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5. При использовании одноразовых средств индивидуальной защиты, в конце смены их необходимо утилизировать надлежащим образом. Повторное использование одноразовых средств индивидуальной защиты запрещено. После утилизации тщательно вымыть руки.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V. Признаки заболевания.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i/>
          <w:iCs/>
          <w:color w:val="555555"/>
          <w:sz w:val="28"/>
        </w:rPr>
        <w:t>Наиболее распространёнными симптомами являются: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повышение температуры;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кашель;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утомляемость.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i/>
          <w:iCs/>
          <w:color w:val="555555"/>
          <w:sz w:val="28"/>
        </w:rPr>
        <w:t>Среди других симптомов встречаются: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потеря аппетита;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одышка;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выделение мокроты;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боли в мышцах.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Реже встречаются головная боль, спутанность сознания, насморк, боль в горле, кровохарканье и симптомы гастроэнтерита, включающие диарею, тошноту и рвоту.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VI. Действия работодателя и работников в случае выявления признаков заболевания.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i/>
          <w:iCs/>
          <w:color w:val="555555"/>
          <w:sz w:val="28"/>
        </w:rPr>
        <w:t>Работодатель: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1. С целью подготовки к внештатным (экстренным) ситуациям, знакомит работников со схемой маршрутизации пациентов (от организации) с </w:t>
      </w: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2. Использует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3. При подтверждении у работника заражения новой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коронавирусной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инфекцией COVID-19 формирует сведения о контактах работника в рамках исполнения служебных обязанностей за последние 14 дней и уведомляет всех работников, входящих в данных список, о необходимости соблюдения режима самоизоляции.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i/>
          <w:iCs/>
          <w:color w:val="555555"/>
          <w:sz w:val="28"/>
        </w:rPr>
        <w:t>Работник: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1. Работник, у которого имеются подозрения заболевания новой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коронавирусной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инфекцией COVID-19, с использованием имеющихся сре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дств св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язи извещает руководителя организации о своем состоянии.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2. При появлении подозрения заболевания новой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коронавирусной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инфекцией COVID-19, работнику необходимо вызвать специализированную выездную бригаду скорой медицинской помощи по телефонному номеру 112 или 03 для транспортировки в медицинские организации, оказывающие медицинскую помощь в стационарных условиях.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VII. Меры, предусмотренные законодательством региона.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1. В соответствии с Указом Губернатора Свердловской области №100-УГ от 18.03.2020 года (далее – Указ):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жителям Свердловской области предписывается в период, определенный Указом, использовать индивидуальные средства защиты дыхательных путей;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жителям Свердловской области, разрешается покидать места проживания в целях следования к месту работы (и обратно), а так же передвигаться с целью трудовой деятельности, если деятельность организации в которой 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работает гражданин не приостановлена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Указом, имея при себе документ удостоверяющий личность, а так же справку по форме установленной Указом.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2. В соответствии с Постановлением главного санитарного врача Свердловской области «О введении ограничительных мероприятий на объектах Свердловской области» № 05/02-3 от 13.04.2020 года (далее – Постановление):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жителям Свердловской области в период действия Указа ограничивается доступ на кладбища расположенные на территории Свердловской области, за исключением случаев, связанных с проведением похорон;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- запрещается проведение массовых мероприятий, к которым относятся религиозные массовые обряды и церемонии различных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конфессий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VIII. Случаи и порядок организации самоизоляции, оплата самоизоляции.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1. Согласно Указу Губернатора Свердловской области от 18.03.2020 г. №100-УГ, режим самоизоляции заключается в исполнении требования не покидать места проживания (пребывания), и распространяется 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на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граждан, прибывающих в Свердловскую область с территории иностранных государств, а также из города Москвы, Московской области, города Санкт-Петербурга и Ленинградской области (на срок 14 дней со дня прибытия);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жителей Свердловской области, совместно проживающих в период обеспечения изоляции с указанными лицами (на тот же срок);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лиц, в отношении которых приняты постановления санитарных врачей об изоляции (на срок, указанный в постановлениях);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жителей Свердловской области в возрасте старше 65 лет, за исключением руководителей и сотрудников, чье нахождение на рабочем месте является критически важным для обеспечения функционирования организации.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Срок самоизоляции лиц в возрасте старше 65 лет может быть продлён Указом Губернатора Свердловской области.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2. Работников в возрасте старше 65 лет, чье нахождение на рабочем месте является критически важным для обеспечения функционирования организации, определяет работодатель.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3. Работодатель обязан оказывать работникам содействие в обеспечении соблюдения режима самоизоляции на дому.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4. Оплата времени нахождения на дому работника в режиме самоизоляции из средств работодателя действующим законодательством не предусмотрена.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IX. Порядок командирования работников и организации служебных поездок.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1. Служебные поездки в период действия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коронавирусной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инфекции (2019-nCoV) не допускаются, за исключением: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служебных поездок руководителя образовательной организации или лица, временно исполняющего обязанности руководителя образовательной организации, по распоряжению органа управления образования;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других работников образовательной организации в исключительных случаях, если служебная поездка является критически важной для обеспечения функционирования организации.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2. Работник направляется в служебную поездку на основании приказа (распоряжения) работодателя, копия которого вручается работнику.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3. Работодатель обязан обеспечить работника на период служебной поездки средствами защиты.</w:t>
      </w:r>
    </w:p>
    <w:p w:rsidR="00E332DB" w:rsidRPr="00E332DB" w:rsidRDefault="00E332DB" w:rsidP="00E332DB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> </w:t>
      </w: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X. Порядок дезинфекции помещений, осуществляемый работодателем.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2. 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 (при наличии), аэрозолей дезинфицирующих средств.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4. Перед началом работы необходимо провести влажную уборку помещений с применением дезинфицирующих средств. Не рекомендуется сухая уборка помещений.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5. Необходимо увеличить кратность дезинфекционных обработок помещений, а именно, рекомендуется в течение рабочего дня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оргтехники). Мест общего пользования (с кратностью обработки не реже одного раза в два часа) – входные группы, комнаты приема пищи, отдыха, санузлы.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6. Для дезинфекции могут быть использованы средства из различных химических групп: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хлорактивные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(натриевая соль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дихлоризоциануровой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кислоты — в концентрации активного хлора в рабочем растворе не менее 0,06%, хлорамин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Б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— в концентрации активного хлора в рабочем растворе не менее 3,0%),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кислородактивные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(перекись водорода в концентрации не менее 3,0%), катионные поверхностно-активные вещества (КПАВ) — четвертичные аммониевые соединения (в концентрации в рабочем растворе не менее 0,5%), 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гуанидина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70% по массе, этиловый спирт в концентрации не менее 70% по массе), и другие.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Содержание действующих веществ указано в Инструкциях по применению.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В случае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,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если имеется возможность, необходимо проводить контроль концентрации дезинфицирующих средств в рабочих растворах.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7. Воздух в присутствии работников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рециркуляторов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), различных видов фильтров (в том числе электрофильтров) в соответствии с действующими методическими документами (при наличии).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8. Воздух в отсутствие работников рекомендуется обрабатывать с использованием бактерицидных облучателей и (или) других устрой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ств дл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я обеззараживания воздуха и (или) поверхностей (при наличии).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9. Все виды работ с дезинфицирующими средствами следует выполнять во влагонепроницаемых перчатках одноразовых или многократного применения. При проведении заключительной дезинфекции способом орошения используют средства индивидуальной защиты (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СИЗ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). Органы дыхания защищают респиратором, глаза — защитными очками или используют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противоаэрозольные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СИЗ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органов дыхания с изолирующей лицевой частью.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10. 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инструкцией. При необходимости, после обработки поверхность промывают водой и высушивают с помощью бумажных полотенец.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11. Отходы производства и мусор должны собираться в специальные контейнеры с приводной крышкой с удалением из помещения не реже одного раза в смену. Раковины для мытья рук, санитарные узлы и контейнеры для мусора моют, чистят и дезинфицируют ежедневно.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12. Дезинфицирующие средства хранят в упаковках изготовителя, плотно 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закрытыми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специально отведенном сухом, прохладном и затемненном месте, недоступном для детей.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13. Вся входящая корреспонденция должна проходить этап обработки подходящими для этого дезинфицирующими средствами.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14. При организации питания в пищеблоках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 °C в течение 90 минут.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Для мытья посуды ручным способом необходимо предусмотреть </w:t>
      </w:r>
      <w:proofErr w:type="spell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трехсекционные</w:t>
      </w:r>
      <w:proofErr w:type="spell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ванны для столовой посуды, двухсекционные - для стеклянной посуды и столовых приборов.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Мытье столовой посуды ручным способом производят в следующем порядке: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механическое удаление остатков пищи;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мытье в воде с добавлением моющих сре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дств в п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ервой секции ванны;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- мытье во второй секции ванны в воде с температурой не ниже 40 °C и добавлением моющих сре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дств в к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оличестве, в два раза меньшем, чем в первой секции ванны;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ополаскивание посуды в металлической сетке с ручками в третьей секции ванны 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горячей проточной водой с температурой не ниже 65 °C с помощью гибкого шланга с душевой насадкой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обработка всей столовой посуды и приборов дезинфицирующими средствами в соответствии с инструкциями по их применению;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ополаскивание посуды </w:t>
      </w:r>
      <w:proofErr w:type="gramStart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;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- просушивание посуды на решетчатых полках, стеллажах.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XI. Ответственность работников и работодателя за нарушение регламента.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1. Работники организации несут дисциплинарную ответственность за неисполнение (ненадлежащее исполнение) настоящего Регламента в порядке, установленном ст. ст. 192, 193 Трудового кодекса Российской Федерации.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2. За нарушение настоящего Регламента работодатель несёт ответственность в соответствии с действующим законодательством.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XII. Должностные лица в организации ответственные за контроль соблюдения отдельных вопросов регламента.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Приказом по организации назначается ответственное лицо, осуществляющее контроль соблюдения работниками образовательной организации Правил деятельности организации в период режима повышенной готовности (Приложение № 1).</w:t>
      </w:r>
    </w:p>
    <w:p w:rsidR="00E332DB" w:rsidRPr="00E332DB" w:rsidRDefault="00E332DB" w:rsidP="00E33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b/>
          <w:bCs/>
          <w:color w:val="555555"/>
          <w:sz w:val="28"/>
        </w:rPr>
        <w:t>XIII. Организация работы работника из категории риска в данных условиях.</w:t>
      </w:r>
    </w:p>
    <w:p w:rsidR="00E332DB" w:rsidRPr="00E332DB" w:rsidRDefault="00E332DB" w:rsidP="00E332D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</w:rPr>
        <w:t>Работники в возрасте 65 лет и старше, чье нахождение на рабочем месте является критически важным для обеспечения функционирования организации, в случае отказа приступить к работе до полного снятия ограничительных мер могут обратиться к работодателю с заявлением о предоставлении очередного ежегодного оплачиваемого отпуска или отпуска без сохранения заработной платы.</w:t>
      </w:r>
    </w:p>
    <w:p w:rsidR="00C817B6" w:rsidRDefault="00E332DB" w:rsidP="00E332DB">
      <w:r w:rsidRPr="00E332D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sectPr w:rsidR="00C8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2DB"/>
    <w:rsid w:val="00C817B6"/>
    <w:rsid w:val="00E3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32DB"/>
    <w:rPr>
      <w:b/>
      <w:bCs/>
    </w:rPr>
  </w:style>
  <w:style w:type="character" w:styleId="a4">
    <w:name w:val="Emphasis"/>
    <w:basedOn w:val="a0"/>
    <w:uiPriority w:val="20"/>
    <w:qFormat/>
    <w:rsid w:val="00E332D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3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2840</Words>
  <Characters>16194</Characters>
  <Application>Microsoft Office Word</Application>
  <DocSecurity>0</DocSecurity>
  <Lines>134</Lines>
  <Paragraphs>37</Paragraphs>
  <ScaleCrop>false</ScaleCrop>
  <Company/>
  <LinksUpToDate>false</LinksUpToDate>
  <CharactersWithSpaces>18997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2020-05-29T04:14:00Z</dcterms:created>
  <dcterms:modified xsi:type="dcterms:W3CDTF">2020-05-29T04:16:00Z</dcterms:modified>
</cp:coreProperties>
</file>