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6"/>
        <w:jc w:val="center"/>
        <w:rPr>
          <w:rFonts w:ascii="Times New Roman" w:hAnsi="Times New Roman" w:cs="Times New Roman"/>
        </w:rPr>
      </w:pPr>
      <w:r/>
      <w:bookmarkStart w:id="0" w:name="_GoBack"/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2948" cy="9096375"/>
                <wp:effectExtent l="0" t="0" r="0" b="0"/>
                <wp:docPr id="1" name="Рисунок 2" descr="C:\Users\123\Desktop\титульники с печатями\lp_jIq83bi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23\Desktop\титульники с печатями\lp_jIq83bis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95357" cy="9099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7.63pt;height:716.2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bookmarkEnd w:id="0"/>
      <w:r/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sdt>
      <w:sdtPr>
        <w15:appearance w15:val="boundingBox"/>
        <w:id w:val="434254827"/>
        <w:docPartObj>
          <w:docPartGallery w:val="Table of Contents"/>
          <w:docPartUnique w:val="true"/>
        </w:docPartObj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sdtPr>
      <w:sdtContent>
        <w:p>
          <w:pPr>
            <w:pStyle w:val="961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color w:val="auto"/>
              <w:sz w:val="28"/>
              <w:szCs w:val="28"/>
            </w:rPr>
          </w:r>
          <w:r>
            <w:rPr>
              <w:rFonts w:ascii="Times New Roman" w:hAnsi="Times New Roman" w:cs="Times New Roman"/>
              <w:color w:val="auto"/>
              <w:sz w:val="28"/>
              <w:szCs w:val="28"/>
            </w:rPr>
          </w:r>
        </w:p>
        <w:p>
          <w:pPr>
            <w:pStyle w:val="96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tooltip="#_Toc113824350" w:anchor="_Toc113824350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1. Комплекс основных характеристик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1" w:anchor="_Toc113824351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1.1. 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2" w:anchor="_Toc113824352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1.2. Цель и задачи программы.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3" w:anchor="_Toc113824353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1.3. Содержание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4" w:anchor="_Toc113824354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1.4. Планируемые результаты.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5" w:anchor="_Toc113824355" w:history="1">
            <w:r>
              <w:rPr>
                <w:rStyle w:val="943"/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организационно-педагогических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6" w:anchor="_Toc113824356" w:history="1">
            <w:r>
              <w:rPr>
                <w:rStyle w:val="943"/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2.1. </w:t>
            </w:r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Календарный учебный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7" w:anchor="_Toc113824357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2.2. Условия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8" w:anchor="_Toc113824358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2.3. Формы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59" w:anchor="_Toc113824359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2.4. Оценочные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_Toc113824359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3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60" w:anchor="_Toc113824360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2.5. Методические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60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61" w:anchor="_Toc113824361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Аннотация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_Toc113824361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62" w:anchor="_Toc113824362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разработчике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_Toc113824362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pPr>
            <w:pStyle w:val="962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pPr>
          <w:r/>
          <w:hyperlink w:tooltip="#_Toc113824363" w:anchor="_Toc113824363" w:history="1"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Список</w:t>
            </w:r>
            <w:r>
              <w:rPr>
                <w:rStyle w:val="94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943"/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13824363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8"/>
              <w:szCs w:val="28"/>
              <w:lang w:eastAsia="ru-RU"/>
            </w:rPr>
          </w:r>
        </w:p>
        <w:p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  <w:r/>
        </w:p>
      </w:sdtContent>
    </w:sdt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  <w:sectPr>
          <w:headerReference w:type="first" r:id="rId9"/>
          <w:footerReference w:type="default" r:id="rId10"/>
          <w:footerReference w:type="first" r:id="rId11"/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0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/>
      <w:bookmarkStart w:id="1" w:name="_Toc113824350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Комплекс основных характеристик программы</w:t>
      </w:r>
      <w:bookmarkEnd w:id="1"/>
      <w:r/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/>
      <w:bookmarkStart w:id="2" w:name="_Toc113824351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1.1. Пояснительная записка</w:t>
      </w:r>
      <w:bookmarkEnd w:id="2"/>
      <w:r/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«3D-моделирование: «Занимательная ручка»» относится к технической направленности, цель которой является </w:t>
      </w:r>
      <w:bookmarkStart w:id="3" w:name="_Hlk99661688"/>
      <w:r>
        <w:rPr>
          <w:rFonts w:ascii="Times New Roman" w:hAnsi="Times New Roman" w:cs="Times New Roman"/>
          <w:sz w:val="28"/>
          <w:szCs w:val="28"/>
        </w:rPr>
        <w:t xml:space="preserve">формирование у детей дошкольного возраста художественно-творческих, конструктивных с</w:t>
      </w:r>
      <w:r>
        <w:rPr>
          <w:rFonts w:ascii="Times New Roman" w:hAnsi="Times New Roman" w:cs="Times New Roman"/>
          <w:sz w:val="28"/>
          <w:szCs w:val="28"/>
        </w:rPr>
        <w:t xml:space="preserve">пособностей в моделировании и изобразительной деятельности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. А также формирование и развитие у обучающихся интеллектуальных и практических компетенций в области создания пространственных моделей. Освоение элементов основных навыков по трехмерному моделирова</w:t>
      </w:r>
      <w:r>
        <w:rPr>
          <w:rFonts w:ascii="Times New Roman" w:hAnsi="Times New Roman" w:cs="Times New Roman"/>
          <w:sz w:val="28"/>
          <w:szCs w:val="28"/>
        </w:rPr>
        <w:t xml:space="preserve">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становлении способности к творчеству ребенка особая роль отводится искусству, художественным видам деятельности, которые занимают важное место в процессе дошкольного воспитания. Выступая как специфическое образное средство познания действительности,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с применением информационных технологий имеет огромное значение для умственного и познавательного развития ребенка, а также имеет большое воспитательное и коррекционное значение.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и то обстоятельство, что ребенок в продук</w:t>
      </w:r>
      <w:r>
        <w:rPr>
          <w:rFonts w:ascii="Times New Roman" w:hAnsi="Times New Roman" w:cs="Times New Roman"/>
          <w:sz w:val="28"/>
          <w:szCs w:val="28"/>
        </w:rPr>
        <w:t xml:space="preserve">тивной деятельности опирается одновременно на несколько анализаторов (тактильное восприятие, зрительное и слуховое), что также оказывает положительное влияние на развитие ребенка. Использование информационно-коммуникационных технологий способствует повышен</w:t>
      </w:r>
      <w:r>
        <w:rPr>
          <w:rFonts w:ascii="Times New Roman" w:hAnsi="Times New Roman" w:cs="Times New Roman"/>
          <w:sz w:val="28"/>
          <w:szCs w:val="28"/>
        </w:rPr>
        <w:t xml:space="preserve">ию качества образовательного процесса в современной дошкольной образовательной организации, служит повышению познавательной мотивации воспитанников, соответственно наблюдается рост их достижений.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3-D ручка - имеет свои преимущества: с помощью данного устро</w:t>
      </w:r>
      <w:r>
        <w:rPr>
          <w:rFonts w:ascii="Times New Roman" w:hAnsi="Times New Roman" w:cs="Times New Roman"/>
          <w:sz w:val="28"/>
          <w:szCs w:val="28"/>
        </w:rPr>
        <w:t xml:space="preserve">йства можно создавать искусные узоры, оригинальные фигурки и украшения. И это лишь малая часть того, на что способны аддитивные ручки. Кроме этого, устройство существенно расширяет рамки изобразительного искусства: оно позволит ребенку расширить кругозор, </w:t>
      </w:r>
      <w:r>
        <w:rPr>
          <w:rFonts w:ascii="Times New Roman" w:hAnsi="Times New Roman" w:cs="Times New Roman"/>
          <w:sz w:val="28"/>
          <w:szCs w:val="28"/>
        </w:rPr>
        <w:t xml:space="preserve">развивает пространственное </w:t>
      </w:r>
      <w:r>
        <w:rPr>
          <w:rFonts w:ascii="Times New Roman" w:hAnsi="Times New Roman" w:cs="Times New Roman"/>
          <w:sz w:val="28"/>
          <w:szCs w:val="28"/>
        </w:rPr>
        <w:t xml:space="preserve">мышление и мелкую моторику рук, а самое главное, это изобретение будет мотивировать ребенка заниматься творчеством, при этом ребенок привыкает к работе с высокотехнологичными устройствами.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фор</w:t>
      </w:r>
      <w:r>
        <w:rPr>
          <w:rFonts w:ascii="Times New Roman" w:hAnsi="Times New Roman" w:cs="Times New Roman"/>
          <w:sz w:val="28"/>
          <w:szCs w:val="28"/>
        </w:rPr>
        <w:t xml:space="preserve">мировании устойчивого интереса к науке и технике, начальному детскому техническому творчеству, посредством одного из начальных видов моделирования. Занятия по программе «3D-моделирование: «Занимательная ручка» для детей способствуют раскрытию творческого п</w:t>
      </w:r>
      <w:r>
        <w:rPr>
          <w:rFonts w:ascii="Times New Roman" w:hAnsi="Times New Roman" w:cs="Times New Roman"/>
          <w:sz w:val="28"/>
          <w:szCs w:val="28"/>
        </w:rPr>
        <w:t xml:space="preserve">отенциала у ребенка. Программа отвечает потребностям детей и их родителей в условиях модернизации образования. Таким образом, потребность общества и педагогической практики обусловили появление данной программы.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Отличительные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программы состоят </w:t>
      </w:r>
      <w:r>
        <w:rPr>
          <w:rFonts w:ascii="Times New Roman" w:hAnsi="Times New Roman" w:cs="Times New Roman"/>
          <w:sz w:val="28"/>
          <w:szCs w:val="28"/>
        </w:rPr>
        <w:t xml:space="preserve">в том, что: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предполагает соединение игры, труда и обучения в единое целое, что обеспечивает единое решение познавательных, практических и игровых задач. Все поделки функциональны: ими можно играть, их можно использовать в быту, их можно подарить </w:t>
      </w:r>
      <w:r>
        <w:rPr>
          <w:rFonts w:ascii="Times New Roman" w:hAnsi="Times New Roman" w:cs="Times New Roman"/>
          <w:sz w:val="28"/>
          <w:szCs w:val="28"/>
        </w:rPr>
        <w:t xml:space="preserve">друзьям и родным;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включает в себя создание индивидуальных и коллективных сюжетно-тематических композиций, в которых используются изделия, выполненные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-ручкой.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обуславливает воспитание и обучение, которое осуществляется «естественным </w:t>
      </w:r>
      <w:r>
        <w:rPr>
          <w:rFonts w:ascii="Times New Roman" w:hAnsi="Times New Roman" w:cs="Times New Roman"/>
          <w:sz w:val="28"/>
          <w:szCs w:val="28"/>
        </w:rPr>
        <w:t xml:space="preserve">путем», в процессе творческой работы. Формирование знаний, умений и навыков является не целью, а средством полноценного развития личности.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Адресатом программы</w:t>
      </w:r>
      <w:r>
        <w:rPr>
          <w:rFonts w:ascii="Times New Roman" w:hAnsi="Times New Roman" w:cs="Times New Roman"/>
          <w:sz w:val="28"/>
          <w:szCs w:val="28"/>
        </w:rPr>
        <w:t xml:space="preserve"> являются обучающиеся подготовительных групп МКДОУ «Детский сад № 5 «Елочка», возраст 6-7 лет.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</w:t>
      </w:r>
      <w:r>
        <w:rPr>
          <w:rFonts w:ascii="Times New Roman" w:hAnsi="Times New Roman" w:cs="Times New Roman"/>
          <w:sz w:val="28"/>
          <w:szCs w:val="28"/>
        </w:rPr>
        <w:t xml:space="preserve">ма занятий - групповая (6-10 обучающихся).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программы – 36 часов.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проводятся 1 раз в неделю; длительность занятия- 30 минут.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Формы проведения занятий: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– рассказ (сказка);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– беседа;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– игра;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выставка, участие в конкурсах;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деятельности обучающихся на занятии: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фронтальная (занятие – рассказ (сказка), занятие – беседа, занятие – игра);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коллективная (составление композиции, выставка);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групповая (практическое</w:t>
      </w:r>
      <w:r>
        <w:rPr>
          <w:rFonts w:ascii="Times New Roman" w:hAnsi="Times New Roman" w:cs="Times New Roman"/>
          <w:sz w:val="28"/>
          <w:szCs w:val="28"/>
        </w:rPr>
        <w:t xml:space="preserve"> занятие).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технологии: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Личностно-ориентированные технологии.</w:t>
      </w:r>
      <w:r>
        <w:rPr>
          <w:rFonts w:ascii="Times New Roman" w:hAnsi="Times New Roman" w:cs="Times New Roman"/>
          <w:sz w:val="28"/>
          <w:szCs w:val="28"/>
        </w:rPr>
        <w:t xml:space="preserve"> Максимальное развитие индивидуальных познавательных способностей ребенка на основе использования имеющегося у него опыта.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Здоровьесберегающие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технологии.</w:t>
      </w:r>
      <w:r>
        <w:rPr>
          <w:rFonts w:ascii="Times New Roman" w:hAnsi="Times New Roman" w:cs="Times New Roman"/>
          <w:sz w:val="28"/>
          <w:szCs w:val="28"/>
        </w:rPr>
        <w:t xml:space="preserve"> Сохранение, формирование и</w:t>
      </w:r>
      <w:r>
        <w:rPr>
          <w:rFonts w:ascii="Times New Roman" w:hAnsi="Times New Roman" w:cs="Times New Roman"/>
          <w:sz w:val="28"/>
          <w:szCs w:val="28"/>
        </w:rPr>
        <w:t xml:space="preserve"> укрепление здоровья обучающихся.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Технологии коллективно-творческой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Коллективное целеполагание, коллективная организация деятельности, коллективное творчество, эмоциональное насыщение жизни, организация </w:t>
      </w:r>
      <w:r>
        <w:rPr>
          <w:rFonts w:ascii="Times New Roman" w:hAnsi="Times New Roman" w:cs="Times New Roman"/>
          <w:sz w:val="28"/>
          <w:szCs w:val="28"/>
        </w:rPr>
        <w:t xml:space="preserve">соревновательности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и игры в жизнедеятел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 детей.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Проектные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. Развитие таких личностных качеств ребенка, как самостоятельность, инициативность, способность к творчеству. Технология рассчитана на последовательное выполнение проектов, отражающих насущные интересы и потребности обучаю</w:t>
      </w:r>
      <w:r>
        <w:rPr>
          <w:rFonts w:ascii="Times New Roman" w:hAnsi="Times New Roman" w:cs="Times New Roman"/>
          <w:sz w:val="28"/>
          <w:szCs w:val="28"/>
        </w:rPr>
        <w:t xml:space="preserve">щихся.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Игровые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. Игровая ситуация в образовательном процессе – один из важнейших аспектов интерактивного обучения ребенка. Взаимодействие педагога и воспитанников осуществляется через реализацию определенного сюжета (игры, сказки, деловое общение</w:t>
      </w:r>
      <w:r>
        <w:rPr>
          <w:rFonts w:ascii="Times New Roman" w:hAnsi="Times New Roman" w:cs="Times New Roman"/>
          <w:sz w:val="28"/>
          <w:szCs w:val="28"/>
        </w:rPr>
        <w:t xml:space="preserve">), в основе которого лежит социальный опыт. В образовательном процессе используют занимательные, ролевые, соревнования, конкурсы и др.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Информационно-коммуникационная технология.</w:t>
      </w:r>
      <w:r>
        <w:rPr>
          <w:rFonts w:ascii="Times New Roman" w:hAnsi="Times New Roman" w:cs="Times New Roman"/>
          <w:sz w:val="28"/>
          <w:szCs w:val="28"/>
        </w:rPr>
        <w:t xml:space="preserve"> Становление цифровой грамотности включает формирование пользовательских умений</w:t>
      </w:r>
      <w:r>
        <w:rPr>
          <w:rFonts w:ascii="Times New Roman" w:hAnsi="Times New Roman" w:cs="Times New Roman"/>
          <w:sz w:val="28"/>
          <w:szCs w:val="28"/>
        </w:rPr>
        <w:t xml:space="preserve">, развитие умения искать, обрабатывать обмениваться цифровой информацией, расширения коммуникативных способностей для решения задач, развитие навыков исследовательской деятельности, формирование информационной культуры.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/>
      <w:bookmarkStart w:id="4" w:name="_Toc113824352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1.2. Цель и задачи программы.</w:t>
      </w:r>
      <w:bookmarkEnd w:id="4"/>
      <w:r/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</w:t>
      </w:r>
      <w:r>
        <w:rPr>
          <w:rFonts w:ascii="Times New Roman" w:hAnsi="Times New Roman" w:cs="Times New Roman"/>
          <w:sz w:val="28"/>
          <w:szCs w:val="28"/>
        </w:rPr>
        <w:t xml:space="preserve">: формирование у детей дошкольного возраста художественно-творческих, конструктивных способностей в моделировании и изобразительной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программы: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Образовательные: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пользоваться инструментами для изготовления творческих работ;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читать технологические карты при изготовлении изделий;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обучить различным приемам работы с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-ручкой;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умения следовать устным инструкциям;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экономному использованию расходных материалов.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Развивающие: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к изучению и практическому освоению 3Д-моделирования с помощью 3D-ручки;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творческих способностей;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фантазии,</w:t>
      </w:r>
      <w:r>
        <w:rPr>
          <w:rFonts w:ascii="Times New Roman" w:hAnsi="Times New Roman" w:cs="Times New Roman"/>
          <w:sz w:val="28"/>
          <w:szCs w:val="28"/>
        </w:rPr>
        <w:t xml:space="preserve"> воображения, образного мышления;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у детей способности работать руками, приучение к точным движениям пальцев, совершенствование мелкой моторики рук, развитие глазомера.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Воспитательные: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мотивировать обучающихся к техническому творчест</w:t>
      </w:r>
      <w:r>
        <w:rPr>
          <w:rFonts w:ascii="Times New Roman" w:hAnsi="Times New Roman" w:cs="Times New Roman"/>
          <w:sz w:val="28"/>
          <w:szCs w:val="28"/>
        </w:rPr>
        <w:t xml:space="preserve">ву;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личностных качеств: ответственность, исполнительность, трудолюбие, аккуратность;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воспитанию социальных эмоций, стремления к самореализации социально адекватными способами, развитие коммуникационных навыков, ст</w:t>
      </w:r>
      <w:r>
        <w:rPr>
          <w:rFonts w:ascii="Times New Roman" w:hAnsi="Times New Roman" w:cs="Times New Roman"/>
          <w:sz w:val="28"/>
          <w:szCs w:val="28"/>
        </w:rPr>
        <w:t xml:space="preserve">ремления соблюдать нравственно–этические нормы;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технику безопасности.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/>
      <w:bookmarkStart w:id="5" w:name="_Toc113824353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1.3. Содержание программы</w:t>
      </w:r>
      <w:bookmarkEnd w:id="5"/>
      <w:r/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Учебный (тематический) план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947"/>
        <w:tblW w:w="0" w:type="auto"/>
        <w:tblLook w:val="04A0" w:firstRow="1" w:lastRow="0" w:firstColumn="1" w:lastColumn="0" w:noHBand="0" w:noVBand="1"/>
      </w:tblPr>
      <w:tblGrid>
        <w:gridCol w:w="617"/>
        <w:gridCol w:w="3018"/>
        <w:gridCol w:w="883"/>
        <w:gridCol w:w="1087"/>
        <w:gridCol w:w="1435"/>
        <w:gridCol w:w="2305"/>
      </w:tblGrid>
      <w:tr>
        <w:tblPrEx/>
        <w:trPr/>
        <w:tc>
          <w:tcPr>
            <w:tcW w:w="561" w:type="dxa"/>
            <w:vMerge w:val="restart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3274" w:type="dxa"/>
            <w:vMerge w:val="restart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раздела, темы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gridSpan w:val="3"/>
            <w:tcW w:w="301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часов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496" w:type="dxa"/>
            <w:vMerge w:val="restart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контроля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vMerge w:val="continue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3274" w:type="dxa"/>
            <w:vMerge w:val="continue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теория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496" w:type="dxa"/>
            <w:vMerge w:val="continue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-технологий и их применение в различных областях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работы с               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-ручкой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Отличительные особенности рисунка и чертежа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рисования на плоскости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по образцу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по замыслу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композиции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цветах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(цветоведение)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vMerge w:val="restart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Коллективный творческий проект «Детский сад»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творческого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vMerge w:val="continue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индивидуальных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Устная защита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788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261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496" w:type="dxa"/>
            <w:textDirection w:val="lrTb"/>
            <w:noWrap w:val="false"/>
          </w:tcPr>
          <w:p>
            <w:pPr>
              <w:pStyle w:val="948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Содержание учебного тематического плана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948"/>
        <w:numPr>
          <w:ilvl w:val="0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Техника безопасности. Введение в программу.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2 час. Теория 1ч. Практика 1ч.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9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Техника безопасности.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Техника безопасности при работе с 3D-ручкой, правила противопожарной безопасности, правила поведения на занятии.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Просмотр видеоматериалов. Чтение и обсуждение сказки «Волшебная ручка».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Виды 3Д-технологий и их применение в различных областях. 2 часа. Теория 1ч. Практика 1ч.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Геометрические формы.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Общие понятия и представление о форме. Геометрическая основа строения формы предметов. Сферы применения трехмерного моделирования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ика: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Рисование и закрашивание геометрических фигур разной величины. Продолжать учить соединять прямые линии между собой.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Основы работы с 3D-ручкой. 5 часа. Теория 1ч. Практика 4ч.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Приключение 3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-ручки.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Презентация о 3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-ручке. Демонстрация возможнос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тей 3D-ручки и ее устройства. (История создания, основные элементы. Виды 3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-пластика. Виды 3D-ручки. Шаблоны).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ru-RU"/>
        </w:rPr>
        <w:t xml:space="preserve">«Веселые линии».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Рисование прямых линий по трафарету, закрепляя умение правильно держать ручку.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«Мой веселый, звонкий мяч».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Рисование круглых предметов: создание контурных рисунков, замыкание линии в кольцо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color w:val="181818"/>
          <w:sz w:val="28"/>
        </w:rPr>
        <w:t xml:space="preserve">Забор «Цветные карандаши»». </w:t>
      </w:r>
      <w:r>
        <w:rPr>
          <w:rFonts w:ascii="Times New Roman" w:hAnsi="Times New Roman" w:eastAsia="Times New Roman" w:cs="Times New Roman"/>
          <w:color w:val="181818"/>
          <w:sz w:val="28"/>
        </w:rPr>
        <w:t xml:space="preserve">Закрепление навыков работы с ручкой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«Флажок».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Рисование флажков разной формы (прямоугольных, треугольных, квадратных)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Отличительные особенности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рисунка и чертежа. 3 часа. Теория 1ч. Практика 2ч.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Что такое рисунок и чертеж?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Чтение и обсуждение сказки «Город линий».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«Листочек».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Моделирование листьев для создания сюжетной композиции. Развитие чувства цвета и ритма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«Снежинка».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Знакомство с формой снежинки. Рисование снежинок различной формы по готовому контуру. Закрепление навыков работы с ручкой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Техника рисования на плоскости. 3 часа. Теория 1ч. Практика 2ч.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Основы техники рисования на плоскости.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Знакомство с нетрадицио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нными техниками рисования». Показ презентации. Беседа.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«Ёлочка».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Дифференцирование предметов по величине (большой, средний, маленький). Развитие чувства формы и пропорции.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«Ёлочные игрушки. Звездочки».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Закрепляем представления о геометрической фо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рме. Развиваем чувство ритма и пространственного мышления.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Моделирование по образцу. 5 часов. Теория 1ч. Практика 4ч.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«Объемные фигуры – куб, цилиндр, шар 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др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Основные понятия. Чтение и обсуждение сказки «Как гномик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Шляпсик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узнал про объемные геометрические фигуры» (Просмотр презентации со сказкой)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«Зимний домик».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Создание модели кормушки птицы.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«Зимний домик».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Создание модели кормушки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«Подарки» (1 часть).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Закрепление знаний создания объемных предметов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«Подарки» (2 часть).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Закрепление знаний создания объемных предметов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Моделирование по замыслу. 3 часа. Теория 1ч. Практика 2ч.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5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Творческая работа «Дом».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Обсуждение и разработка творческой работы. Закрепление знаний создавать объемные фигуры.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 (2 часа):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Рисование элементов по трафаретам. Создание объёмной фигуры, состоящей из плоских деталей.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Закрепление умений создавать объемные фигуры.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7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Понятие о композиции. 2 часа. Теория 1ч. Практика 1ч.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7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Основные элементы композиции: точка, линия, пятно, плоскость, объём.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Закрепление знаний основных понятий. Чтение и обсуждение сказки про Точку.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«Мечта».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Выполнение придуманного задания одного обучающегося другим.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7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Понятие о цвете (цветове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дение). 3 часа. Теория 1ч. Практика 2ч.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7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Что такое цветоведение?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Просмотр мультфильма «Петух и краски». Знакомство с тёплыми и холодными цветами и их оттенками.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«Радуга».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Создание модели радуги по готовому контуру. Закрепление знаний о цв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«Цветы»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Создание модели цветка по готовому контуру. Закрепление знаний о цвете и оттенках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27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Коллективный творческий проект «Детский сад». 7 часов. Теория 1ч. Практика 6ч.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1"/>
          <w:numId w:val="27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Творческий проект «Детский сад».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Знакомство с основными правилами и требованиями к творческой работе и ее защите. Разработка проекта.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  <w:t xml:space="preserve">«Мальчик и девочка» (1 часть).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 Создание двухмерной композиции. Развитие творческого воображения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  <w:t xml:space="preserve">«Мальчик и девочка» (1 часть).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 Создание двухмерно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й композиции. Развитие творческого воображения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  <w:t xml:space="preserve">Создание композиции «Детский сад»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. Создание композиции из ранее изготовленных предметов.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  <w:t xml:space="preserve">Защита творческого проекта «Детский сад».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  <w:t xml:space="preserve"> Подготовка к участию в региональном конкурсе «3D-моделирование»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r>
    </w:p>
    <w:p>
      <w:pPr>
        <w:pStyle w:val="948"/>
        <w:numPr>
          <w:ilvl w:val="0"/>
          <w:numId w:val="27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Итоговое занятие. 2 часа. Теория 0ч. Практика 2ч.</w:t>
      </w:r>
      <w:r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r>
    </w:p>
    <w:p>
      <w:pPr>
        <w:pStyle w:val="948"/>
        <w:numPr>
          <w:ilvl w:val="1"/>
          <w:numId w:val="27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Индивидуальная презентация творческой работы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Практика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Индивидуальная презентация творческой работы.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Подготовка к участию в региональном конкурсе «3D-моделирование»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Защита творческого проекта «Детский сад».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Участие в региональном конкурсе «3D-моделирование»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/>
      <w:bookmarkStart w:id="6" w:name="_Toc113824354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1.4. Планируемые результаты.</w:t>
      </w:r>
      <w:bookmarkEnd w:id="6"/>
      <w:r/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года обучения у детей сложится интерес к изобразительной деятельности, моделированию и конструированию, положительное </w:t>
      </w:r>
      <w:r>
        <w:rPr>
          <w:rFonts w:ascii="Times New Roman" w:hAnsi="Times New Roman" w:cs="Times New Roman"/>
          <w:sz w:val="28"/>
          <w:szCs w:val="28"/>
        </w:rPr>
        <w:t xml:space="preserve">эмоциональное отношение к ней, что позволит детя</w:t>
      </w:r>
      <w:r>
        <w:rPr>
          <w:rFonts w:ascii="Times New Roman" w:hAnsi="Times New Roman" w:cs="Times New Roman"/>
          <w:sz w:val="28"/>
          <w:szCs w:val="28"/>
        </w:rPr>
        <w:t xml:space="preserve">м создавать разнообразные изображения и модели как по заданию, так и по собственному замыслу, развитие творческого воображения и высших психических функций.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Воспитанники будут знать: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правила создания трехмерной модели;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работы с 3D-ручкой;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соединения и крепежа деталей;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и приемы моделирования;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закономерности симметрии и равновесия.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Воспитанники будут уметь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284" w:leader="none"/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трехмерные изделия реального объекта различной сложности и композиции из пластика.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Воспитанники усовершенствуют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образное пространственное мышление;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мелкую моторику;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художественный вкус.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 w:clear="all"/>
      </w:r>
      <w:bookmarkStart w:id="7" w:name="_Toc113824355"/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Комплекс организационно-педагогических условий</w:t>
      </w:r>
      <w:bookmarkEnd w:id="7"/>
      <w:r/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/>
      <w:bookmarkStart w:id="8" w:name="_Toc113824356"/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 xml:space="preserve">2.1.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Календарный учебный график</w:t>
      </w:r>
      <w:bookmarkEnd w:id="8"/>
      <w:r/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составляет 39 недель. Продолжительность учебных занятий 36 недель.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/>
      <w:bookmarkStart w:id="9" w:name="_Toc113824357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2.2. Условия реализации программы</w:t>
      </w:r>
      <w:bookmarkEnd w:id="9"/>
      <w:r/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программы: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Технологическое оборудование: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948"/>
        <w:numPr>
          <w:ilvl w:val="0"/>
          <w:numId w:val="4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Ноутбук - 1.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4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Принтер - 1.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4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 для педагога – 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4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Столы для обучающихся – 6.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4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Стул для педагога – 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4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Стулья для обучающихся – 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4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для хранения методических пособий и оборудования – 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4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Электрический удлинитель – 4.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Оборудование: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948"/>
        <w:numPr>
          <w:ilvl w:val="0"/>
          <w:numId w:val="5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Магнитная доска – 1.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5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Мольберт - 2.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5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3Д ручка - 10.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5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Пластик РБА – разного вида.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5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Ножницы – 10.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5"/>
        </w:numPr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Трафареты для практической работы.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Учебно-методическое и информационное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8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Нормативные документы: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pStyle w:val="948"/>
        <w:numPr>
          <w:ilvl w:val="0"/>
          <w:numId w:val="6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Федеральный закон от 29.12.2012 № 273-ФЗ «Об образовании в Российской Ф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едерации» (с изм. и доп., вступ. В силу с 01.01.2022).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6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6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Распоряжение Правительства РФ от 31.03.2022 г. № 678-р «Об утверждении Концепции развития дополнительного образования детей до 2030 года»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pStyle w:val="948"/>
        <w:tabs>
          <w:tab w:val="center" w:pos="467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Информационное обеспечение программы: </w:t>
      </w:r>
      <w:r>
        <w:tab/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3" w:tooltip="http://3dpen.art/mery-predostorozhnosti-pri-rabote-s-3d-ruchkoj/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http://3dpen.art/mery-predostorozhnosti-pri-rabote-s-3d-ruchkoj/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- Меры предосторожности при работе с 3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-ручкой.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4" w:tooltip="https://www.maam.ru/detskijsad/proekt-po-teme-ispolzovanie-metoda-3d-modelirovanija-v-starshem-doshkolnom-vozraste.html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https://www.maam.ru/detskijsad/proekt-po-teme-ispolzovanie-meto</w:t>
        </w:r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da-3d-modelirovanija-v-starshem-doshkolnom-vozraste.html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«Использование метода 3D моделирования в старшем дошкольном возрасте».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5" w:tooltip="https://vplate.ru/3d-ruchka/kak-polzovatsya/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https://vplate.</w:t>
        </w:r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ru/3d-ruchka/kak-polzovatsya/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Как пользоваться 3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D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-ручкой. Инструкция для детей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6" w:tooltip="https://infourok.ru/master-klass-volshebnaya-3d-ruchka-4245720.html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https://infourok.r</w:t>
        </w:r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u/master-klass-volshebnaya-3d-ruchka-4245720.html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Презентация «Волшебная 3Д ручка»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7" w:tooltip="https://infourok.ru/issledovatelskaya-rabota-risunok-i-chertezh-soyuzniki-ili-soperniki-1097485.html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https://infourok.ru/issledovatelskaya-rabota-risunok-i-chertezh-soyuzniki-ili-soperniki-1097485.html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Рисунок и чертеж - союзники или соперники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8" w:tooltip="https://www.maam.ru/detskijsad/netradicionoe-risovanie-s-detmi.html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https://www.maam.ru/detskijsad/netradicionoe-risovanie-s-detmi.html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Рисование с детьми «21 способ рисования нетрадиционными техниками».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9" w:tooltip="https://www.maam.ru/detskijsad/metodika-modelirovanija-s-detmi-v-raznyh-vozrastnyh-grupah-dou.html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https://www.maam.ru/detskijsad/metodika</w:t>
        </w:r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-modelirovanija-s-detmi-v-raznyh-vozrastnyh-grupah-dou.html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Методика моделирования с детьми в разных возрастных группах ДОУ.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20" w:tooltip="https://nsportal.ru/detskiy-sad/raznoe/2020/04/20/master-klass-ispolzovanie-metodov-i-priemov-naglyadnogo-modelirovaniya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https://nsportal.ru/detskiy-sad/raznoe/2020/04/20/master-klass-ispolzovanie-metodov-i-priemov-naglyadnogo-modelirovaniya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Мастер-класс «Использование методов и приемов наглядного моделирования в работе с детьми».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21" w:tooltip="https://urok.1sept.ru/articles/602119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https://urok.1sept.ru/articles/602119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Формирование композиционных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умений у старших дошкольников на занятиях по изобразительной деятельности.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22" w:tooltip="https://nsportal.ru/detskiy-sad/raznoe/2013/08/12/prezentatsiya-dlya-detey-chto-ya-znayu-o-tsvete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https://nsportal.ru/detskiy-sad/raznoe/20</w:t>
        </w:r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13/08/12/prezentatsiya-dlya-detey-chto-ya-znayu-o-tsvete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Презентация для детей «Что я знаю о цвете».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23" w:tooltip="http://21vu.ru/stuff/843/18668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http://21vu.ru/stuff/843/18668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Сказка «Волшебная ручка»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24" w:tooltip="https://www.maam.ru/detskijsad/skazki-o-geometricheskih-figurah.html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https://www.maam.ru/detskijsad/skazki-o-geometricheskih-figurah.html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О.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Мартыщенко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«Сказка о геометрических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фигурах».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25" w:tooltip="https://nsportal.ru/detskiy-sad/risovanie/2013/01/28/skazka-gorod-liniy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https://nsportal.ru/detskiy-sad/risovanie/2013/01/28/skazka-gorod-liniy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Сказка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«Город линий».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26" w:tooltip="https://urok.1sept.ru/articles/657524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https://urok.1sept.ru/articles/657524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Сказка «Как гномик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Шляпсик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узнал про объемные геометрические фигуры».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7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27" w:tooltip="https://www.maam.ru/detskijsad/matematicheskaja-skazka-o-tochke.html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https://www.maam.ru/detskijsad/matematicheskaja-skazka-o-tochke.html</w:t>
        </w:r>
      </w:hyperlink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Математическая сказка о точке.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ind w:left="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48"/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Кадровое обеспечение програ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ммы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Программу может реализовать педагог дополнительного образования со средним и высшим педагогическим образованием.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/>
      <w:bookmarkStart w:id="10" w:name="_Toc113824358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2.3. Формы аттестации</w:t>
      </w:r>
      <w:bookmarkEnd w:id="10"/>
      <w:r/>
      <w:r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отслеживания результативности на протяжении всего процесса обучения осуществляются: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Входная диагностика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– в форме собеседования - позволяет выявить уровень подготовленности и возможности детей для занятия данным видом деятельности. Проводится на первых занятиях.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Формы: педагогическое наблюдение.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Текущий контроль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осуществляется на занятиях в течении всего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года для отслеживания уровня освоения учебного материала программы и развития личностных качеств обучающихся.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Формы: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-педагогическое наблюдение;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-устный опрос;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-анализ педагогом и обучающимися качества выполнения творческих работ, приобретенных навыков общения.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Промежуточная диагностика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в виде выставки готовых работ.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Итоговый контроль: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в виде выставки готовых работ;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защита творческого проекта;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участие в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егиональных, областных конкурсах и выставках.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 xml:space="preserve">Методики: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-словесный, наглядный, практический, объяснительно-иллюстративный, ситуационный метод, проблемный метод;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обучающий контроль, метод контроля и самоконтроля;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метод стимулирования и мотивации познавательной деятельности.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/>
      <w:bookmarkStart w:id="11" w:name="_Toc113824359"/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2.4. Оценочные материалы</w:t>
      </w:r>
      <w:bookmarkEnd w:id="11"/>
      <w:r/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результатов обучения по дополнительной общеобразовательной программе»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72"/>
        <w:gridCol w:w="2636"/>
        <w:gridCol w:w="2904"/>
        <w:gridCol w:w="1133"/>
      </w:tblGrid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(оцениваемые параметры)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Степень выраженности оцениваемого качес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W w:w="104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Теоретическая подготовка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Теоретические знания (по основным разделам программы)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теоретических знаний ребенка программным требованиям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овладел менее чем 1/2 объема знаний, предусмотренных программой);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Средний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знаний составляет более 1/2)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Максимальный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освоил практически весь объем знаний, предусмотренных программой за конкретный период)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Владение специальной терминологией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Осмысленность и правильность использования специальной терминологией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(ребенок, как правило, избегает употреблять специальные термины);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Средний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 сочетает специальную 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минологию с бытовой)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Максимальный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(специальные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термины употребляет осознанно в полном соответствии с их содержанием)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Вывод: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Уровень теоретической подготовки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Низкий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Средний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Высокий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 9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10-14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15-20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W w:w="104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Практическая подготовка ребенка.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Практические умения и навыки, предусмотренные программой (по основным разделам учебно-тематического плана программы)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практических умений и навыков программным требованиям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овладел менее чем 1/2, предусмотренных умений и навыков);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Средний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умений и навыков составляет более 1/2)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Максимальный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(ребенок овладел практически всеми умениями и навыками, предусмотренными программой за конкретны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период)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Владение специальным оборудованием и оснащением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затруднений в использовании специального оборудования и оснащения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испытывает серьезные затруднения при работе с оборудованием);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Средний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(работает с оборудованием с помощью педагога)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Максимальный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(работает с оборудованием самостоятельно, не испытывает особых трудностей)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2.3.Творческие навыки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Креативность в выполнении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практических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Начальный (элементарный уровень развития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креативности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в состоянии выполнить лишь простейшие задания педагога);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Репродуктивный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 в основном задания на основе образца)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Творческий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 практические задания с элементами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Вывод: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Уровень практической подготовки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Низкий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Средний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Высокий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 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7-14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15-21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W w:w="104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Общеучебные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умения и навыки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3.1. Учебно-коммуникативные умения: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3.1.1. Умение слушать и слышать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Адекватность восприятия информации, идущей от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Уровни - По аналогии с п. 3.1.1.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3.1.2. Умение выступать перед аудиторией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Свобода владения и подачи ребенком подготовленной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Уровни - По аналогии с п. 3.1.1.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3.1.3. Умение вести полемику, участвовать в дискуссии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Самостоятельность в построении дискуссионного выступления, логика в построении доказательств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Уровни - По аналогии с п. 3.1.1.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3.2. Учебно-организационные умения и навыки: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3.2.1. Умение организовать свое рабочее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самостоятельно готовить свое рабочее место к деятельности и убирать за собой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Уровни - По аналогии с п. 3.1.1.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3.2.2. Навыки соблюдения в процессе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правил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реальных навыков соблюдения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программным требованиям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овладел менее чем 1/2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навыков соблюдения ПБ, предусмотренных программой);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Средний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навыков составляет более 1/2)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Максимальный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(ребенок овладел практически весь объем навыков, предусмотренных программой за конкретный период)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3.2.3. Умение аккуратно выполнять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Аккуратность и ответственность в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Вывод: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общеучебных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умений и навыков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Низкий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Средний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Высокий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 18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19-41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42-59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285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28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обучения ребенка по дополнительной образовательной программе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35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Высокий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2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46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47-89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90-100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1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/>
      <w:bookmarkStart w:id="12" w:name="_Toc113824360"/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2.5. Методические материалы</w:t>
      </w:r>
      <w:bookmarkEnd w:id="12"/>
      <w:r/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Дополнительная общеразвивающая программа может быть вариативной, так как педагог может сам менять соотношение пропорций разделов как для всего коллектива, так и для каждого обучающегося, учитывая их возраст, развитие, навыки, знания, интереса к конкретному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разделу занятий, степени его усвоения.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программе рекомендуется коллективная деятельность как продуктивное общение, в котором осуществляются следующие функции: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48"/>
        <w:numPr>
          <w:ilvl w:val="0"/>
          <w:numId w:val="31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информационная – обмен чувственной и познавательной информацией;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48"/>
        <w:numPr>
          <w:ilvl w:val="0"/>
          <w:numId w:val="31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контактная – готовность к 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ему и передаче информации;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48"/>
        <w:numPr>
          <w:ilvl w:val="0"/>
          <w:numId w:val="31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координационная – согласование действий и организация взаимодействия;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48"/>
        <w:numPr>
          <w:ilvl w:val="0"/>
          <w:numId w:val="31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персептивная – восприятие и понимание друг друга;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48"/>
        <w:numPr>
          <w:ilvl w:val="0"/>
          <w:numId w:val="31"/>
        </w:numPr>
        <w:ind w:left="0"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развивающая – изменение личностных качеств участников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Итоги работ (промежуточные, итоговые) обу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чающихся подводятся в течении учебного года. Лучшие работы обучающихся демонстрируются на выставках всеобщего обозрения, на длительный срок на постоянно действующих выставках, и принимают участие в различных конкурсах.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770"/>
        <w:ind w:firstLine="709"/>
        <w:jc w:val="center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/>
      <w:bookmarkStart w:id="13" w:name="_Toc113824361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Аннотация</w:t>
      </w:r>
      <w:bookmarkEnd w:id="13"/>
      <w:r/>
      <w:r>
        <w:rPr>
          <w:rFonts w:ascii="Times New Roman" w:hAnsi="Times New Roman" w:cs="Times New Roman"/>
          <w:b/>
          <w:color w:val="auto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программе «3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</w:t>
      </w:r>
      <w:r>
        <w:rPr>
          <w:rFonts w:ascii="Times New Roman" w:hAnsi="Times New Roman" w:cs="Times New Roman"/>
          <w:b/>
          <w:sz w:val="24"/>
          <w:szCs w:val="24"/>
        </w:rPr>
        <w:t xml:space="preserve">-моделирование «Занимательная ручка»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Дополнительная общеразвивающая программа </w:t>
      </w:r>
      <w:r>
        <w:rPr>
          <w:rFonts w:ascii="Times New Roman" w:hAnsi="Times New Roman" w:cs="Times New Roman"/>
          <w:sz w:val="24"/>
          <w:szCs w:val="28"/>
        </w:rPr>
        <w:t xml:space="preserve">«3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4"/>
          <w:szCs w:val="28"/>
        </w:rPr>
        <w:t xml:space="preserve">-моделирование «Занимательная ручка» </w:t>
      </w:r>
      <w:r>
        <w:rPr>
          <w:rFonts w:ascii="Times New Roman" w:hAnsi="Times New Roman" w:eastAsia="Calibri" w:cs="Times New Roman"/>
          <w:sz w:val="24"/>
          <w:szCs w:val="28"/>
        </w:rPr>
        <w:t xml:space="preserve">является программой </w:t>
      </w:r>
      <w:r>
        <w:rPr>
          <w:rFonts w:ascii="Times New Roman" w:hAnsi="Times New Roman" w:eastAsia="Calibri" w:cs="Times New Roman"/>
          <w:b/>
          <w:sz w:val="24"/>
          <w:szCs w:val="28"/>
        </w:rPr>
        <w:t xml:space="preserve">технической</w:t>
      </w:r>
      <w:r>
        <w:rPr>
          <w:rFonts w:ascii="Times New Roman" w:hAnsi="Times New Roman" w:eastAsia="Calibri" w:cs="Times New Roman"/>
          <w:sz w:val="24"/>
          <w:szCs w:val="28"/>
        </w:rPr>
        <w:t xml:space="preserve"> направленности, по уровню целеполагания – </w:t>
      </w:r>
      <w:r>
        <w:rPr>
          <w:rFonts w:ascii="Times New Roman" w:hAnsi="Times New Roman" w:eastAsia="Calibri" w:cs="Times New Roman"/>
          <w:b/>
          <w:sz w:val="24"/>
          <w:szCs w:val="28"/>
        </w:rPr>
        <w:t xml:space="preserve">стартовая</w:t>
      </w:r>
      <w:r>
        <w:rPr>
          <w:rFonts w:ascii="Times New Roman" w:hAnsi="Times New Roman" w:eastAsia="Calibri" w:cs="Times New Roman"/>
          <w:sz w:val="24"/>
          <w:szCs w:val="28"/>
        </w:rPr>
        <w:t xml:space="preserve">.</w:t>
      </w:r>
      <w:r>
        <w:rPr>
          <w:rFonts w:ascii="Times New Roman" w:hAnsi="Times New Roman" w:eastAsia="Calibri" w:cs="Times New Roman"/>
          <w:b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b/>
          <w:sz w:val="24"/>
          <w:szCs w:val="28"/>
        </w:rPr>
        <w:t xml:space="preserve">Цель программы: </w:t>
      </w:r>
      <w:r>
        <w:rPr>
          <w:rFonts w:ascii="Times New Roman" w:hAnsi="Times New Roman" w:eastAsia="Calibri" w:cs="Times New Roman"/>
          <w:sz w:val="24"/>
          <w:szCs w:val="28"/>
        </w:rPr>
        <w:t xml:space="preserve">формирование у детей дошкольного возраста художественно-творческих, конструктивных способностей в моделировании и изобразительной деятельности.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8"/>
        </w:rPr>
      </w:pPr>
      <w:r>
        <w:rPr>
          <w:rFonts w:ascii="Times New Roman" w:hAnsi="Times New Roman" w:eastAsia="Calibri" w:cs="Times New Roman"/>
          <w:b/>
          <w:sz w:val="24"/>
          <w:szCs w:val="28"/>
        </w:rPr>
        <w:t xml:space="preserve">Задачи программы:</w:t>
      </w:r>
      <w:r>
        <w:rPr>
          <w:rFonts w:ascii="Times New Roman" w:hAnsi="Times New Roman" w:eastAsia="Calibri" w:cs="Times New Roman"/>
          <w:b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научить пользоваться инструментами для изготовления творческих работ;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научить читать техно</w:t>
      </w:r>
      <w:r>
        <w:rPr>
          <w:rFonts w:ascii="Times New Roman" w:hAnsi="Times New Roman" w:eastAsia="Calibri" w:cs="Times New Roman"/>
          <w:sz w:val="24"/>
          <w:szCs w:val="28"/>
        </w:rPr>
        <w:t xml:space="preserve">логические карты при изготовлении изделий;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обучить различным приемам работы с 3D-ручкой;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сформировать умения следовать устным инструкциям;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способствовать развитию интереса к изучению и практическому освоению 3Д-моделированию с помощью 3D-ручки;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спо</w:t>
      </w:r>
      <w:r>
        <w:rPr>
          <w:rFonts w:ascii="Times New Roman" w:hAnsi="Times New Roman" w:eastAsia="Calibri" w:cs="Times New Roman"/>
          <w:sz w:val="24"/>
          <w:szCs w:val="28"/>
        </w:rPr>
        <w:t xml:space="preserve">собствовать развитию творческих способностей, фантазии, воображения, образного мышления;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способствовать развитию у детей способности работать руками, приучение к точным движениям пальцев, совершенствование мелкой моторики рук, развитие глазомера;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pStyle w:val="948"/>
        <w:numPr>
          <w:ilvl w:val="0"/>
          <w:numId w:val="13"/>
        </w:numPr>
        <w:ind w:left="0"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мотивир</w:t>
      </w:r>
      <w:r>
        <w:rPr>
          <w:rFonts w:ascii="Times New Roman" w:hAnsi="Times New Roman" w:eastAsia="Calibri" w:cs="Times New Roman"/>
          <w:sz w:val="24"/>
          <w:szCs w:val="28"/>
        </w:rPr>
        <w:t xml:space="preserve">овать обучающихся к техническому творчеству;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способствовать формированию личностных качеств: ответственность, исполнительность, трудолюбие, аккуратность;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•</w:t>
      </w:r>
      <w:r>
        <w:rPr>
          <w:rFonts w:ascii="Times New Roman" w:hAnsi="Times New Roman" w:eastAsia="Calibri" w:cs="Times New Roman"/>
          <w:sz w:val="24"/>
          <w:szCs w:val="28"/>
        </w:rPr>
        <w:tab/>
        <w:t xml:space="preserve">способствовать воспитанию социальных эмоций, стремления к самореализации социально адекватными спо</w:t>
      </w:r>
      <w:r>
        <w:rPr>
          <w:rFonts w:ascii="Times New Roman" w:hAnsi="Times New Roman" w:eastAsia="Calibri" w:cs="Times New Roman"/>
          <w:sz w:val="24"/>
          <w:szCs w:val="28"/>
        </w:rPr>
        <w:t xml:space="preserve">собами, развитие коммуникационных навыков, стремления соблюдать нравственно–этические нормы.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Программа направлена на </w:t>
      </w:r>
      <w:r>
        <w:rPr>
          <w:rFonts w:ascii="Times New Roman" w:hAnsi="Times New Roman" w:eastAsia="Times New Roman" w:cs="Times New Roman"/>
          <w:sz w:val="24"/>
          <w:szCs w:val="28"/>
        </w:rPr>
        <w:t xml:space="preserve">систематизацию знаний и умений </w:t>
      </w:r>
      <w:r>
        <w:rPr>
          <w:rFonts w:ascii="Times New Roman" w:hAnsi="Times New Roman" w:eastAsia="Times New Roman" w:cs="Times New Roman"/>
          <w:sz w:val="24"/>
          <w:szCs w:val="28"/>
        </w:rPr>
        <w:t xml:space="preserve">3D моделирования. Практические задания, выполняемые в ходе изучения материала в данной программе, готовят обучающихся к решению ряда задач, связанных с построением объектов геометрии и изобразительного искусства.</w:t>
      </w:r>
      <w:r>
        <w:rPr>
          <w:rFonts w:ascii="Times New Roman" w:hAnsi="Times New Roman" w:eastAsia="Times New Roman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8"/>
        </w:rPr>
      </w:pPr>
      <w:r>
        <w:rPr>
          <w:rFonts w:ascii="Times New Roman" w:hAnsi="Times New Roman" w:eastAsia="Times New Roman" w:cs="Times New Roman"/>
          <w:bCs/>
          <w:sz w:val="24"/>
          <w:szCs w:val="28"/>
        </w:rPr>
        <w:t xml:space="preserve">Отличительные особенности:</w:t>
      </w:r>
      <w:r>
        <w:rPr>
          <w:rFonts w:ascii="Times New Roman" w:hAnsi="Times New Roman" w:eastAsia="Times New Roman" w:cs="Times New Roman"/>
          <w:sz w:val="24"/>
          <w:szCs w:val="28"/>
        </w:rPr>
        <w:t xml:space="preserve"> программа личнос</w:t>
      </w:r>
      <w:r>
        <w:rPr>
          <w:rFonts w:ascii="Times New Roman" w:hAnsi="Times New Roman" w:eastAsia="Times New Roman" w:cs="Times New Roman"/>
          <w:sz w:val="24"/>
          <w:szCs w:val="28"/>
        </w:rPr>
        <w:t xml:space="preserve">тно ориентирована и составлена с учетом возможности самостоятельного выбора обучающимся наиболее интересного объекта работы, приемлемого для него.</w:t>
      </w:r>
      <w:r>
        <w:rPr>
          <w:rFonts w:ascii="Times New Roman" w:hAnsi="Times New Roman" w:eastAsia="Times New Roman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b/>
          <w:sz w:val="24"/>
          <w:szCs w:val="28"/>
        </w:rPr>
        <w:t xml:space="preserve">Адресат программы</w:t>
      </w:r>
      <w:r>
        <w:rPr>
          <w:rFonts w:ascii="Times New Roman" w:hAnsi="Times New Roman" w:eastAsia="Calibri" w:cs="Times New Roman"/>
          <w:sz w:val="24"/>
          <w:szCs w:val="28"/>
        </w:rPr>
        <w:t xml:space="preserve"> – обучающиеся 6-7 лет, воспитанники подготовительных групп МКДОУ «Детский сад№5 «Ёлочка».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b/>
          <w:sz w:val="24"/>
          <w:szCs w:val="28"/>
        </w:rPr>
        <w:t xml:space="preserve">Ф</w:t>
      </w:r>
      <w:r>
        <w:rPr>
          <w:rFonts w:ascii="Times New Roman" w:hAnsi="Times New Roman" w:eastAsia="Calibri" w:cs="Times New Roman"/>
          <w:b/>
          <w:sz w:val="24"/>
          <w:szCs w:val="28"/>
        </w:rPr>
        <w:t xml:space="preserve">орма обучения</w:t>
      </w:r>
      <w:r>
        <w:rPr>
          <w:rFonts w:ascii="Times New Roman" w:hAnsi="Times New Roman" w:eastAsia="Calibri" w:cs="Times New Roman"/>
          <w:sz w:val="24"/>
          <w:szCs w:val="28"/>
        </w:rPr>
        <w:t xml:space="preserve">- очная.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Специальный отбор в объединение не проводится.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Общее количество часов, запланированных на весь период обучения - 36 часов.</w:t>
      </w:r>
      <w:r>
        <w:rPr>
          <w:rFonts w:ascii="Times New Roman" w:hAnsi="Times New Roman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Занятия проводятся 1 раз в неделю по 1 академическому часу.</w:t>
      </w:r>
      <w:r>
        <w:rPr>
          <w:rFonts w:ascii="Times New Roman" w:hAnsi="Times New Roman" w:cs="Times New Roman"/>
          <w:sz w:val="24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Сроки реализации образовательной программы – </w:t>
      </w:r>
      <w:r>
        <w:rPr>
          <w:rFonts w:ascii="Times New Roman" w:hAnsi="Times New Roman" w:cs="Times New Roman"/>
          <w:sz w:val="24"/>
          <w:szCs w:val="28"/>
        </w:rPr>
        <w:t xml:space="preserve">1 год.</w:t>
      </w:r>
      <w:r>
        <w:rPr>
          <w:rFonts w:ascii="Times New Roman" w:hAnsi="Times New Roman" w:eastAsia="Calibri" w:cs="Times New Roman"/>
          <w:sz w:val="24"/>
          <w:szCs w:val="28"/>
        </w:rPr>
      </w:r>
    </w:p>
    <w:p>
      <w:pPr>
        <w:pStyle w:val="948"/>
        <w:ind w:left="0" w:firstLine="709"/>
        <w:jc w:val="both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0"/>
        <w:ind w:firstLine="709"/>
        <w:jc w:val="both"/>
        <w:spacing w:before="0"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/>
      <w:bookmarkStart w:id="14" w:name="_Toc113824362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Сведения о разработчике</w:t>
      </w:r>
      <w:bookmarkEnd w:id="14"/>
      <w:r/>
      <w:r>
        <w:rPr>
          <w:rFonts w:ascii="Times New Roman" w:hAnsi="Times New Roman" w:cs="Times New Roman"/>
          <w:b/>
          <w:color w:val="auto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142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Славгородская Виктория Петровна.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142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Педагог дополнительного образования, МКДОУ «Детский сад №5 «Ёлочка».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1427" w:leader="none"/>
        </w:tabs>
        <w:rPr>
          <w:rFonts w:ascii="Times New Roman" w:hAnsi="Times New Roman" w:eastAsia="Symbol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Квалификационной категории нет.</w:t>
      </w:r>
      <w:r>
        <w:rPr>
          <w:rFonts w:ascii="Times New Roman" w:hAnsi="Times New Roman" w:eastAsia="Symbol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Symbol" w:cs="Times New Roman"/>
          <w:sz w:val="28"/>
          <w:szCs w:val="28"/>
        </w:rPr>
        <w:t xml:space="preserve">4.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бразование среднее профессиональное.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г. Пермь АНО ДПО «Образовательный центр для муниципальной сферы Каменный город», квалификация «Педагогика дополнительного образования», 15. 06.2021г.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ГБПОУ Свердловской области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Камышловский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педагогический колледж», по специальности Дошкольное образовани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е, квалификация: «Воспитатель детей дошкольного возраста», 2019г.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70"/>
        <w:ind w:firstLine="709"/>
        <w:jc w:val="center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/>
      <w:bookmarkStart w:id="15" w:name="_Toc113824363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Список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литературы</w:t>
      </w:r>
      <w:bookmarkEnd w:id="15"/>
      <w:r/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48"/>
        <w:spacing w:after="0" w:line="36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Нормативно – правовые основания разработки программы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Федеральный закон от 29 декабря 2012 года №273 – ФЗ «Об образовании в Российской федерации».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Распоряжение 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вительства РФ от 29.05.2015 года № 996 – р «Об утверждении Стратегии развития воспитания в Российской Федерации на период до 2025 года»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Приказ Министерства просвещения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Национальные проект «Образование» (паспорт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Паспорт федерального проекта "Успех каждого ребенка" (</w:t>
      </w:r>
      <w:r>
        <w:rPr>
          <w:rFonts w:ascii="Times New Roman" w:hAnsi="Times New Roman" w:cs="Times New Roman"/>
          <w:sz w:val="28"/>
          <w:szCs w:val="28"/>
        </w:rPr>
        <w:t xml:space="preserve">утвержден на заседании проектного комитета по национальному проекту "Образование" 07 декабря 2018 г., протокол № 3);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Государственная программа РФ «Развитие образования», утвержденная постановлением Правительства РФ от 26 декабря 2017 года N 1642.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7. При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каз Министерства образования и молодежной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57"/>
        <w:ind w:firstLine="0"/>
        <w:spacing w:line="240" w:lineRule="auto"/>
        <w:widowControl/>
        <w:tabs>
          <w:tab w:val="left" w:pos="0" w:leader="none"/>
        </w:tabs>
        <w:rPr>
          <w:sz w:val="28"/>
          <w:szCs w:val="28"/>
        </w:rPr>
      </w:pPr>
      <w:r>
        <w:rPr>
          <w:rStyle w:val="958"/>
          <w:sz w:val="28"/>
          <w:szCs w:val="28"/>
        </w:rPr>
        <w:t xml:space="preserve">8. Методические рекомендации по проектированию допол</w:t>
      </w:r>
      <w:r>
        <w:rPr>
          <w:rStyle w:val="958"/>
          <w:sz w:val="28"/>
          <w:szCs w:val="28"/>
        </w:rPr>
        <w:t xml:space="preserve">нительных общеразвивающих программ </w:t>
      </w:r>
      <w:r>
        <w:rPr>
          <w:sz w:val="28"/>
          <w:szCs w:val="28"/>
        </w:rPr>
        <w:t xml:space="preserve">(Письмо Министерства образования и науки Российской Федерации № 09-3242 от 18.11.2015 г.).</w:t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Целевая модель развития региональных систем дополнительного образования детей (Утверждена Приказом Министерства просвещения РФ </w:t>
      </w:r>
      <w:r>
        <w:rPr>
          <w:rFonts w:ascii="Times New Roman" w:hAnsi="Times New Roman" w:cs="Times New Roman"/>
          <w:sz w:val="28"/>
          <w:szCs w:val="28"/>
        </w:rPr>
        <w:t xml:space="preserve">от 03.09.2019 № 467)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hyperlink r:id="rId28" w:tooltip="http://rmc.dm-centre.ru/wp-content/uploads/2021/05/SanPin-2.4.3648-20_compressed.pdf" w:history="1">
        <w:r>
          <w:rPr>
            <w:rStyle w:val="94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Постановление Главного государственного </w:t>
        </w:r>
        <w:r>
          <w:rPr>
            <w:rStyle w:val="94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санитарного врача РФ от 28 сентября 2020 года № 28 «Об утверждении санитарных правил СП 2.4 3648 – 20 «Санитарно-эпидемиологические требования к организациям воспитание и обучения, отдыха и оздоровления детей и молодёжи»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Приказ Министерства труда и со</w:t>
      </w:r>
      <w:r>
        <w:rPr>
          <w:rFonts w:ascii="Times New Roman" w:hAnsi="Times New Roman" w:cs="Times New Roman"/>
          <w:sz w:val="28"/>
          <w:szCs w:val="28"/>
        </w:rPr>
        <w:t xml:space="preserve">циальной защиты Российской Федерации от 05.05.2018 № 298 "Об утверждении профессионального стандарта "Педагог дополнительного образования детей и взрослых"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Постановление Правительства Свердловской области от 07.12.2017 года № 900 – ПП «Об утверждении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тратегии развития воспитания в Свердловской области до 2025 года».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 xml:space="preserve">Устав МКДОУ «Детский сад № 5 «Ёлочка»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Положение о дополнительном образовании в ДОУ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Список литературы для обучающихся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numPr>
          <w:ilvl w:val="0"/>
          <w:numId w:val="34"/>
        </w:numPr>
        <w:contextualSpacing/>
        <w:ind w:left="0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29" w:tooltip="https://vplate.ru/3d-ruchka/kak-polzovatsya/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https://vplate.ru/3d-ruchka/kak-polzovatsya/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Как пользоваться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-ручкой. Инструкция для детей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4"/>
        </w:numPr>
        <w:contextualSpacing/>
        <w:ind w:left="0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0" w:tooltip="https://infourok.ru/master-klass-volshebnaya-3d-ruchka-4245720.html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https://infourok.ru/master-klass-volshebnaya-3d-ruchka-4245720.html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Презентация «Волшебная 3Д ручка»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4"/>
        </w:numPr>
        <w:contextualSpacing/>
        <w:ind w:left="0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1" w:tooltip="https://nsportal.ru/detskiy-sad/raznoe/2013/08/12/prezentatsiya-dlya-detey-chto-ya-znayu-o-tsvete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https://nsportal.ru/detskiy-sad/raznoe/2013/08/12/prezentatsiya-dlya-detey-chto-ya-zna</w:t>
        </w:r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yu-o-tsvete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Презентация для детей «Что я знаю о цвете».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4"/>
        </w:numPr>
        <w:contextualSpacing/>
        <w:ind w:left="0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2" w:tooltip="http://21vu.ru/stuff/843/18668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http://21vu.ru/stuff/843/18668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Сказка «Волшебная ручка»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4"/>
        </w:numPr>
        <w:contextualSpacing/>
        <w:ind w:left="0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3" w:tooltip="https://www.maam.ru/detskijsad/skazki-o-geometricheskih-figurah.html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https://www.maam.ru/detskijsad/skazki-o-geometricheskih-figurah.html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О. </w:t>
      </w:r>
      <w:r>
        <w:rPr>
          <w:rFonts w:ascii="Times New Roman" w:hAnsi="Times New Roman" w:cs="Times New Roman"/>
          <w:sz w:val="28"/>
          <w:szCs w:val="28"/>
        </w:rPr>
        <w:t xml:space="preserve">Мартыщенко</w:t>
      </w:r>
      <w:r>
        <w:rPr>
          <w:rFonts w:ascii="Times New Roman" w:hAnsi="Times New Roman" w:cs="Times New Roman"/>
          <w:sz w:val="28"/>
          <w:szCs w:val="28"/>
        </w:rPr>
        <w:t xml:space="preserve"> «Сказка о геометрических фигурах».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4"/>
        </w:numPr>
        <w:contextualSpacing/>
        <w:ind w:left="0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4" w:tooltip="https://nsportal.ru/detskiy-sad/risovanie/2013/01/28/skazka-gorod-liniy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https://nsportal.ru/detskiy-sad/risovanie/2013/01/28/skazka-gorod-liniy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Сказка «Город линий».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4"/>
        </w:numPr>
        <w:contextualSpacing/>
        <w:ind w:left="0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5" w:tooltip="https://urok.1sept.ru/articles/657524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https://urok.1sept.ru/articles/657524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Сказка «Как гномик </w:t>
      </w:r>
      <w:r>
        <w:rPr>
          <w:rFonts w:ascii="Times New Roman" w:hAnsi="Times New Roman" w:cs="Times New Roman"/>
          <w:sz w:val="28"/>
          <w:szCs w:val="28"/>
        </w:rPr>
        <w:t xml:space="preserve">Шляпсик</w:t>
      </w:r>
      <w:r>
        <w:rPr>
          <w:rFonts w:ascii="Times New Roman" w:hAnsi="Times New Roman" w:cs="Times New Roman"/>
          <w:sz w:val="28"/>
          <w:szCs w:val="28"/>
        </w:rPr>
        <w:t xml:space="preserve"> узнал про объемные геометрические фигуры».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4"/>
        </w:numPr>
        <w:contextualSpacing/>
        <w:ind w:left="0" w:firstLine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6" w:tooltip="https://www.maam.ru/detskijsad/matematicheskaja-skazka-o-tochke.html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https://www.maam.ru/detskijsad/matematicheskaja-skazka-o-tochke.html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Математическая сказка о точке.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Список литературы для педагога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48"/>
        <w:numPr>
          <w:ilvl w:val="0"/>
          <w:numId w:val="36"/>
        </w:numPr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7" w:tooltip="http://3dpen.art/mery-predostorozhnosti-pri-rabote-s-3d-ruchkoj/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http://3dpen.art/mery-predostorozhnosti-pri-rabote-s-3d-ruchkoj/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Меры предосторожности при работе с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</w:t>
      </w:r>
      <w:r>
        <w:rPr>
          <w:rFonts w:ascii="Times New Roman" w:hAnsi="Times New Roman" w:cs="Times New Roman"/>
          <w:sz w:val="28"/>
          <w:szCs w:val="28"/>
        </w:rPr>
        <w:t xml:space="preserve">-ручкой.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36"/>
        </w:numPr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8" w:tooltip="https://www.maam.ru/detskijsad/proekt-po-teme-ispolzovanie-metoda-3d-modelirovanija-v-starshem-doshkolnom-vozraste.html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https://www.maam.ru/detskijsad/proekt-po-teme-ispolzovanie-metoda-3d-modelirovanija-v-starshem-doshkolnom-vozraste.html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«Использование метода 3D моделирования в старшем дошкольном возрасте».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36"/>
        </w:numPr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39" w:tooltip="https://infourok.ru/issledovatelskaya-rabota-risunok-i-chertezh-soyuzniki-ili-soperniki-1097485.html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https://infourok.ru/issledovatelskaya-rabota-risunok-i-chertezh-soyuzniki-ili-soperniki-10974</w:t>
        </w:r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85.html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Рисунок и чертеж - союзники или соперники.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36"/>
        </w:numPr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40" w:tooltip="https://www.maam.ru/detskijsad/netradicionoe-risovanie-s-detmi.html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https://www.maam.ru/detskijsad/netradicionoe-r</w:t>
        </w:r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isovanie-s-detmi.html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Рисование с детьми «21 способ рисования нетрадиционными техниками».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36"/>
        </w:numPr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41" w:tooltip="https://www.maam.ru/detskijsad/metodika-modelirovanija-s-detmi-v-raznyh-vozrastnyh-grupah-dou.html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https://www.maam.ru/detskijsad/metodika-modelirovanija-s-detmi-v-raznyh-vozrastnyh-grupah-dou.html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Методика моделирования с детьми в разных возрастных группах ДОУ.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36"/>
        </w:numPr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42" w:tooltip="https://nsportal.ru/detskiy-sad/raznoe/2020/04/20/master-klass-ispolzovanie-metodov-i-priemov-naglyadnogo-modelirovaniya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https://nsportal.ru/detskiy-</w:t>
        </w:r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sad/raznoe/2020/04/20/master-klass-ispolzovanie-metodov-i-priemov-naglyadnogo-modelirovaniya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Мастер-класс «Использование методов и приемов наглядного моделирования в работе с детьми».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numPr>
          <w:ilvl w:val="0"/>
          <w:numId w:val="36"/>
        </w:numPr>
        <w:ind w:left="0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8"/>
          <w:szCs w:val="28"/>
        </w:rPr>
      </w:pPr>
      <w:r/>
      <w:hyperlink r:id="rId43" w:tooltip="https://urok.1sept.ru/articles/602119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 xml:space="preserve">https://urok.1sept.ru/articles/602119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Формирование композиционных умений у старших дошкольников на занятиях по изобразительной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Список литературы для родителей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48"/>
        <w:numPr>
          <w:ilvl w:val="0"/>
          <w:numId w:val="35"/>
        </w:num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44" w:tooltip="https://nsportal.ru/shkola/raznoe/library/2021/12/22/master-klass-dlya-obuchayushchihsya-i-roditeley-tehnologiya-raboty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https://nsportal.ru/shkola/raznoe/library/2021/12/22/master-klass-dlya-obuchayushchihsya-i-roditeley-tehnologiya-raboty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Мастер-класс "Технология работы ЗD ручкой" для обучающихся и родителей объединения "3D- Моделирование "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8"/>
        <w:numPr>
          <w:ilvl w:val="0"/>
          <w:numId w:val="35"/>
        </w:num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45" w:tooltip="https://infourok.ru/informacionniy-buklet-po-primeneniyu-d-ruchki-3017357.html" w:history="1">
        <w:r>
          <w:rPr>
            <w:rStyle w:val="943"/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https://infourok.ru/informacionniy-buklet-po-primeneniyu-d-ruchki-3017357.html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Информационный буклет по применению 3D ручки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64439495"/>
      <w:docPartObj>
        <w:docPartGallery w:val="AutoText"/>
      </w:docPartObj>
      <w:rPr/>
    </w:sdtPr>
    <w:sdtContent>
      <w:p>
        <w:pPr>
          <w:pStyle w:val="94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21</w:t>
        </w:r>
        <w:r>
          <w:fldChar w:fldCharType="end"/>
        </w:r>
        <w:r/>
      </w:p>
    </w:sdtContent>
  </w:sdt>
  <w:p>
    <w:pPr>
      <w:pStyle w:val="94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287" w:hanging="360"/>
      </w:pPr>
      <w:rPr>
        <w:rFonts w:hint="default"/>
        <w:lang w:val="en-US" w:eastAsia="en-US" w:bidi="en-U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pStyle w:val="954"/>
      <w:isLgl w:val="false"/>
      <w:suff w:val="tab"/>
      <w:lvlText w:val=""/>
      <w:lvlJc w:val="left"/>
      <w:pPr>
        <w:ind w:left="82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4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6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8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0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2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4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6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87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32">
    <w:multiLevelType w:val="hybridMultilevel"/>
    <w:lvl w:ilvl="0">
      <w:start w:val="11"/>
      <w:numFmt w:val="decimal"/>
      <w:isLgl w:val="false"/>
      <w:suff w:val="tab"/>
      <w:lvlText w:val="%1"/>
      <w:lvlJc w:val="left"/>
      <w:pPr>
        <w:ind w:left="525" w:hanging="525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"/>
      <w:lvlJc w:val="left"/>
      <w:pPr>
        <w:ind w:left="525" w:hanging="525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num w:numId="1">
    <w:abstractNumId w:val="24"/>
  </w:num>
  <w:num w:numId="2">
    <w:abstractNumId w:val="27"/>
  </w:num>
  <w:num w:numId="3">
    <w:abstractNumId w:val="13"/>
  </w:num>
  <w:num w:numId="4">
    <w:abstractNumId w:val="25"/>
  </w:num>
  <w:num w:numId="5">
    <w:abstractNumId w:val="2"/>
  </w:num>
  <w:num w:numId="6">
    <w:abstractNumId w:val="14"/>
  </w:num>
  <w:num w:numId="7">
    <w:abstractNumId w:val="16"/>
  </w:num>
  <w:num w:numId="8">
    <w:abstractNumId w:val="30"/>
  </w:num>
  <w:num w:numId="9">
    <w:abstractNumId w:val="19"/>
  </w:num>
  <w:num w:numId="10">
    <w:abstractNumId w:val="28"/>
  </w:num>
  <w:num w:numId="11">
    <w:abstractNumId w:val="22"/>
  </w:num>
  <w:num w:numId="12">
    <w:abstractNumId w:val="4"/>
  </w:num>
  <w:num w:numId="13">
    <w:abstractNumId w:val="5"/>
  </w:num>
  <w:num w:numId="14">
    <w:abstractNumId w:val="23"/>
  </w:num>
  <w:num w:numId="15">
    <w:abstractNumId w:val="0"/>
  </w:num>
  <w:num w:numId="16">
    <w:abstractNumId w:val="11"/>
  </w:num>
  <w:num w:numId="17">
    <w:abstractNumId w:val="29"/>
  </w:num>
  <w:num w:numId="18">
    <w:abstractNumId w:val="6"/>
  </w:num>
  <w:num w:numId="19">
    <w:abstractNumId w:val="34"/>
  </w:num>
  <w:num w:numId="20">
    <w:abstractNumId w:val="9"/>
  </w:num>
  <w:num w:numId="21">
    <w:abstractNumId w:val="15"/>
  </w:num>
  <w:num w:numId="22">
    <w:abstractNumId w:val="10"/>
  </w:num>
  <w:num w:numId="23">
    <w:abstractNumId w:val="35"/>
  </w:num>
  <w:num w:numId="24">
    <w:abstractNumId w:val="20"/>
  </w:num>
  <w:num w:numId="25">
    <w:abstractNumId w:val="3"/>
  </w:num>
  <w:num w:numId="26">
    <w:abstractNumId w:val="8"/>
  </w:num>
  <w:num w:numId="27">
    <w:abstractNumId w:val="17"/>
  </w:num>
  <w:num w:numId="28">
    <w:abstractNumId w:val="7"/>
  </w:num>
  <w:num w:numId="29">
    <w:abstractNumId w:val="31"/>
  </w:num>
  <w:num w:numId="30">
    <w:abstractNumId w:val="32"/>
  </w:num>
  <w:num w:numId="31">
    <w:abstractNumId w:val="26"/>
  </w:num>
  <w:num w:numId="32">
    <w:abstractNumId w:val="18"/>
  </w:num>
  <w:num w:numId="33">
    <w:abstractNumId w:val="33"/>
  </w:num>
  <w:num w:numId="34">
    <w:abstractNumId w:val="1"/>
  </w:num>
  <w:num w:numId="35">
    <w:abstractNumId w:val="12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0">
    <w:name w:val="Heading 4 Char"/>
    <w:basedOn w:val="779"/>
    <w:link w:val="77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79"/>
    <w:link w:val="77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79"/>
    <w:link w:val="77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79"/>
    <w:link w:val="7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79"/>
    <w:link w:val="77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79"/>
    <w:link w:val="77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79"/>
    <w:link w:val="792"/>
    <w:uiPriority w:val="10"/>
    <w:rPr>
      <w:sz w:val="48"/>
      <w:szCs w:val="48"/>
    </w:rPr>
  </w:style>
  <w:style w:type="character" w:styleId="37">
    <w:name w:val="Subtitle Char"/>
    <w:basedOn w:val="779"/>
    <w:link w:val="794"/>
    <w:uiPriority w:val="11"/>
    <w:rPr>
      <w:sz w:val="24"/>
      <w:szCs w:val="24"/>
    </w:rPr>
  </w:style>
  <w:style w:type="character" w:styleId="39">
    <w:name w:val="Quote Char"/>
    <w:link w:val="796"/>
    <w:uiPriority w:val="29"/>
    <w:rPr>
      <w:i/>
    </w:rPr>
  </w:style>
  <w:style w:type="character" w:styleId="41">
    <w:name w:val="Intense Quote Char"/>
    <w:link w:val="798"/>
    <w:uiPriority w:val="30"/>
    <w:rPr>
      <w:i/>
    </w:rPr>
  </w:style>
  <w:style w:type="character" w:styleId="176">
    <w:name w:val="Footnote Text Char"/>
    <w:link w:val="929"/>
    <w:uiPriority w:val="99"/>
    <w:rPr>
      <w:sz w:val="18"/>
    </w:rPr>
  </w:style>
  <w:style w:type="character" w:styleId="179">
    <w:name w:val="Endnote Text Char"/>
    <w:link w:val="932"/>
    <w:uiPriority w:val="99"/>
    <w:rPr>
      <w:sz w:val="20"/>
    </w:rPr>
  </w:style>
  <w:style w:type="paragraph" w:styleId="769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770">
    <w:name w:val="Heading 1"/>
    <w:basedOn w:val="769"/>
    <w:next w:val="769"/>
    <w:link w:val="959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71">
    <w:name w:val="Heading 2"/>
    <w:basedOn w:val="769"/>
    <w:next w:val="769"/>
    <w:link w:val="960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772">
    <w:name w:val="Heading 3"/>
    <w:basedOn w:val="769"/>
    <w:next w:val="769"/>
    <w:link w:val="955"/>
    <w:uiPriority w:val="9"/>
    <w:unhideWhenUsed/>
    <w:qFormat/>
    <w:pPr>
      <w:keepNext/>
      <w:spacing w:before="240" w:after="60" w:line="240" w:lineRule="auto"/>
      <w:outlineLvl w:val="2"/>
    </w:pPr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paragraph" w:styleId="773">
    <w:name w:val="Heading 4"/>
    <w:basedOn w:val="769"/>
    <w:next w:val="769"/>
    <w:link w:val="7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4">
    <w:name w:val="Heading 5"/>
    <w:basedOn w:val="769"/>
    <w:next w:val="769"/>
    <w:link w:val="7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75">
    <w:name w:val="Heading 6"/>
    <w:basedOn w:val="769"/>
    <w:next w:val="76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76">
    <w:name w:val="Heading 7"/>
    <w:basedOn w:val="769"/>
    <w:next w:val="769"/>
    <w:link w:val="7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77">
    <w:name w:val="Heading 8"/>
    <w:basedOn w:val="769"/>
    <w:next w:val="769"/>
    <w:link w:val="7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78">
    <w:name w:val="Heading 9"/>
    <w:basedOn w:val="769"/>
    <w:next w:val="769"/>
    <w:link w:val="7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9" w:default="1">
    <w:name w:val="Default Paragraph Font"/>
    <w:uiPriority w:val="1"/>
    <w:semiHidden/>
    <w:unhideWhenUsed/>
  </w:style>
  <w:style w:type="table" w:styleId="7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1" w:default="1">
    <w:name w:val="No List"/>
    <w:uiPriority w:val="99"/>
    <w:semiHidden/>
    <w:unhideWhenUsed/>
  </w:style>
  <w:style w:type="character" w:styleId="782" w:customStyle="1">
    <w:name w:val="Heading 1 Char"/>
    <w:basedOn w:val="779"/>
    <w:uiPriority w:val="9"/>
    <w:rPr>
      <w:rFonts w:ascii="Arial" w:hAnsi="Arial" w:eastAsia="Arial" w:cs="Arial"/>
      <w:sz w:val="40"/>
      <w:szCs w:val="40"/>
    </w:rPr>
  </w:style>
  <w:style w:type="character" w:styleId="783" w:customStyle="1">
    <w:name w:val="Heading 2 Char"/>
    <w:basedOn w:val="779"/>
    <w:uiPriority w:val="9"/>
    <w:rPr>
      <w:rFonts w:ascii="Arial" w:hAnsi="Arial" w:eastAsia="Arial" w:cs="Arial"/>
      <w:sz w:val="34"/>
    </w:rPr>
  </w:style>
  <w:style w:type="character" w:styleId="784" w:customStyle="1">
    <w:name w:val="Heading 3 Char"/>
    <w:basedOn w:val="779"/>
    <w:uiPriority w:val="9"/>
    <w:rPr>
      <w:rFonts w:ascii="Arial" w:hAnsi="Arial" w:eastAsia="Arial" w:cs="Arial"/>
      <w:sz w:val="30"/>
      <w:szCs w:val="30"/>
    </w:rPr>
  </w:style>
  <w:style w:type="character" w:styleId="785" w:customStyle="1">
    <w:name w:val="Заголовок 4 Знак"/>
    <w:basedOn w:val="779"/>
    <w:link w:val="773"/>
    <w:uiPriority w:val="9"/>
    <w:rPr>
      <w:rFonts w:ascii="Arial" w:hAnsi="Arial" w:eastAsia="Arial" w:cs="Arial"/>
      <w:b/>
      <w:bCs/>
      <w:sz w:val="26"/>
      <w:szCs w:val="26"/>
    </w:rPr>
  </w:style>
  <w:style w:type="character" w:styleId="786" w:customStyle="1">
    <w:name w:val="Заголовок 5 Знак"/>
    <w:basedOn w:val="779"/>
    <w:link w:val="774"/>
    <w:uiPriority w:val="9"/>
    <w:rPr>
      <w:rFonts w:ascii="Arial" w:hAnsi="Arial" w:eastAsia="Arial" w:cs="Arial"/>
      <w:b/>
      <w:bCs/>
      <w:sz w:val="24"/>
      <w:szCs w:val="24"/>
    </w:rPr>
  </w:style>
  <w:style w:type="character" w:styleId="787" w:customStyle="1">
    <w:name w:val="Заголовок 6 Знак"/>
    <w:basedOn w:val="779"/>
    <w:link w:val="775"/>
    <w:uiPriority w:val="9"/>
    <w:rPr>
      <w:rFonts w:ascii="Arial" w:hAnsi="Arial" w:eastAsia="Arial" w:cs="Arial"/>
      <w:b/>
      <w:bCs/>
      <w:sz w:val="22"/>
      <w:szCs w:val="22"/>
    </w:rPr>
  </w:style>
  <w:style w:type="character" w:styleId="788" w:customStyle="1">
    <w:name w:val="Заголовок 7 Знак"/>
    <w:basedOn w:val="779"/>
    <w:link w:val="7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9" w:customStyle="1">
    <w:name w:val="Заголовок 8 Знак"/>
    <w:basedOn w:val="779"/>
    <w:link w:val="777"/>
    <w:uiPriority w:val="9"/>
    <w:rPr>
      <w:rFonts w:ascii="Arial" w:hAnsi="Arial" w:eastAsia="Arial" w:cs="Arial"/>
      <w:i/>
      <w:iCs/>
      <w:sz w:val="22"/>
      <w:szCs w:val="22"/>
    </w:rPr>
  </w:style>
  <w:style w:type="character" w:styleId="790" w:customStyle="1">
    <w:name w:val="Заголовок 9 Знак"/>
    <w:basedOn w:val="779"/>
    <w:link w:val="778"/>
    <w:uiPriority w:val="9"/>
    <w:rPr>
      <w:rFonts w:ascii="Arial" w:hAnsi="Arial" w:eastAsia="Arial" w:cs="Arial"/>
      <w:i/>
      <w:iCs/>
      <w:sz w:val="21"/>
      <w:szCs w:val="21"/>
    </w:rPr>
  </w:style>
  <w:style w:type="paragraph" w:styleId="791">
    <w:name w:val="No Spacing"/>
    <w:uiPriority w:val="1"/>
    <w:qFormat/>
  </w:style>
  <w:style w:type="paragraph" w:styleId="792">
    <w:name w:val="Title"/>
    <w:basedOn w:val="769"/>
    <w:next w:val="769"/>
    <w:link w:val="7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3" w:customStyle="1">
    <w:name w:val="Заголовок Знак"/>
    <w:basedOn w:val="779"/>
    <w:link w:val="792"/>
    <w:uiPriority w:val="10"/>
    <w:rPr>
      <w:sz w:val="48"/>
      <w:szCs w:val="48"/>
    </w:rPr>
  </w:style>
  <w:style w:type="paragraph" w:styleId="794">
    <w:name w:val="Subtitle"/>
    <w:basedOn w:val="769"/>
    <w:next w:val="769"/>
    <w:link w:val="795"/>
    <w:uiPriority w:val="11"/>
    <w:qFormat/>
    <w:pPr>
      <w:spacing w:before="200" w:after="200"/>
    </w:pPr>
    <w:rPr>
      <w:sz w:val="24"/>
      <w:szCs w:val="24"/>
    </w:rPr>
  </w:style>
  <w:style w:type="character" w:styleId="795" w:customStyle="1">
    <w:name w:val="Подзаголовок Знак"/>
    <w:basedOn w:val="779"/>
    <w:link w:val="794"/>
    <w:uiPriority w:val="11"/>
    <w:rPr>
      <w:sz w:val="24"/>
      <w:szCs w:val="24"/>
    </w:rPr>
  </w:style>
  <w:style w:type="paragraph" w:styleId="796">
    <w:name w:val="Quote"/>
    <w:basedOn w:val="769"/>
    <w:next w:val="769"/>
    <w:link w:val="797"/>
    <w:uiPriority w:val="29"/>
    <w:qFormat/>
    <w:pPr>
      <w:ind w:left="720" w:right="720"/>
    </w:pPr>
    <w:rPr>
      <w:i/>
    </w:rPr>
  </w:style>
  <w:style w:type="character" w:styleId="797" w:customStyle="1">
    <w:name w:val="Цитата 2 Знак"/>
    <w:link w:val="796"/>
    <w:uiPriority w:val="29"/>
    <w:rPr>
      <w:i/>
    </w:rPr>
  </w:style>
  <w:style w:type="paragraph" w:styleId="798">
    <w:name w:val="Intense Quote"/>
    <w:basedOn w:val="769"/>
    <w:next w:val="769"/>
    <w:link w:val="79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9" w:customStyle="1">
    <w:name w:val="Выделенная цитата Знак"/>
    <w:link w:val="798"/>
    <w:uiPriority w:val="30"/>
    <w:rPr>
      <w:i/>
    </w:rPr>
  </w:style>
  <w:style w:type="character" w:styleId="800" w:customStyle="1">
    <w:name w:val="Header Char"/>
    <w:basedOn w:val="779"/>
    <w:uiPriority w:val="99"/>
  </w:style>
  <w:style w:type="character" w:styleId="801" w:customStyle="1">
    <w:name w:val="Footer Char"/>
    <w:basedOn w:val="779"/>
    <w:uiPriority w:val="99"/>
  </w:style>
  <w:style w:type="paragraph" w:styleId="802">
    <w:name w:val="Caption"/>
    <w:basedOn w:val="769"/>
    <w:next w:val="76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03" w:customStyle="1">
    <w:name w:val="Caption Char"/>
    <w:uiPriority w:val="99"/>
  </w:style>
  <w:style w:type="table" w:styleId="804" w:customStyle="1">
    <w:name w:val="Table Grid Light"/>
    <w:basedOn w:val="78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5">
    <w:name w:val="Plain Table 1"/>
    <w:basedOn w:val="78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6">
    <w:name w:val="Plain Table 2"/>
    <w:basedOn w:val="78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3"/>
    <w:basedOn w:val="78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8">
    <w:name w:val="Plain Table 4"/>
    <w:basedOn w:val="78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Plain Table 5"/>
    <w:basedOn w:val="78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0">
    <w:name w:val="Grid Table 1 Light"/>
    <w:basedOn w:val="78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1"/>
    <w:basedOn w:val="780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2"/>
    <w:basedOn w:val="78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3"/>
    <w:basedOn w:val="78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4"/>
    <w:basedOn w:val="78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5"/>
    <w:basedOn w:val="780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6"/>
    <w:basedOn w:val="78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2"/>
    <w:basedOn w:val="78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1"/>
    <w:basedOn w:val="780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2"/>
    <w:basedOn w:val="78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3"/>
    <w:basedOn w:val="78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4"/>
    <w:basedOn w:val="78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5"/>
    <w:basedOn w:val="780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6"/>
    <w:basedOn w:val="78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"/>
    <w:basedOn w:val="78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1"/>
    <w:basedOn w:val="780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2"/>
    <w:basedOn w:val="78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3"/>
    <w:basedOn w:val="78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4"/>
    <w:basedOn w:val="78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5"/>
    <w:basedOn w:val="780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6"/>
    <w:basedOn w:val="78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4"/>
    <w:basedOn w:val="78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2" w:customStyle="1">
    <w:name w:val="Grid Table 4 - Accent 1"/>
    <w:basedOn w:val="780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33" w:customStyle="1">
    <w:name w:val="Grid Table 4 - Accent 2"/>
    <w:basedOn w:val="78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34" w:customStyle="1">
    <w:name w:val="Grid Table 4 - Accent 3"/>
    <w:basedOn w:val="78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35" w:customStyle="1">
    <w:name w:val="Grid Table 4 - Accent 4"/>
    <w:basedOn w:val="78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6" w:customStyle="1">
    <w:name w:val="Grid Table 4 - Accent 5"/>
    <w:basedOn w:val="780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37" w:customStyle="1">
    <w:name w:val="Grid Table 4 - Accent 6"/>
    <w:basedOn w:val="78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38">
    <w:name w:val="Grid Table 5 Dark"/>
    <w:basedOn w:val="78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- Accent 1"/>
    <w:basedOn w:val="78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 - Accent 2"/>
    <w:basedOn w:val="78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 - Accent 3"/>
    <w:basedOn w:val="78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- Accent 4"/>
    <w:basedOn w:val="78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 - Accent 5"/>
    <w:basedOn w:val="78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6"/>
    <w:basedOn w:val="78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45">
    <w:name w:val="Grid Table 6 Colorful"/>
    <w:basedOn w:val="78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6" w:customStyle="1">
    <w:name w:val="Grid Table 6 Colorful - Accent 1"/>
    <w:basedOn w:val="780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47" w:customStyle="1">
    <w:name w:val="Grid Table 6 Colorful - Accent 2"/>
    <w:basedOn w:val="78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48" w:customStyle="1">
    <w:name w:val="Grid Table 6 Colorful - Accent 3"/>
    <w:basedOn w:val="78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49" w:customStyle="1">
    <w:name w:val="Grid Table 6 Colorful - Accent 4"/>
    <w:basedOn w:val="78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50" w:customStyle="1">
    <w:name w:val="Grid Table 6 Colorful - Accent 5"/>
    <w:basedOn w:val="780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51" w:customStyle="1">
    <w:name w:val="Grid Table 6 Colorful - Accent 6"/>
    <w:basedOn w:val="78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52">
    <w:name w:val="Grid Table 7 Colorful"/>
    <w:basedOn w:val="78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7 Colorful - Accent 1"/>
    <w:basedOn w:val="780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7 Colorful - Accent 2"/>
    <w:basedOn w:val="78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7 Colorful - Accent 3"/>
    <w:basedOn w:val="78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7 Colorful - Accent 4"/>
    <w:basedOn w:val="78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7 Colorful - Accent 5"/>
    <w:basedOn w:val="780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7 Colorful - Accent 6"/>
    <w:basedOn w:val="78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"/>
    <w:basedOn w:val="78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1"/>
    <w:basedOn w:val="780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2"/>
    <w:basedOn w:val="780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3"/>
    <w:basedOn w:val="780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4"/>
    <w:basedOn w:val="780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5"/>
    <w:basedOn w:val="780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6"/>
    <w:basedOn w:val="780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2"/>
    <w:basedOn w:val="78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1"/>
    <w:basedOn w:val="780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2"/>
    <w:basedOn w:val="78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3"/>
    <w:basedOn w:val="78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4"/>
    <w:basedOn w:val="78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5"/>
    <w:basedOn w:val="780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6"/>
    <w:basedOn w:val="78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73">
    <w:name w:val="List Table 3"/>
    <w:basedOn w:val="78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1"/>
    <w:basedOn w:val="780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2"/>
    <w:basedOn w:val="78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3"/>
    <w:basedOn w:val="78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4"/>
    <w:basedOn w:val="78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5"/>
    <w:basedOn w:val="780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6"/>
    <w:basedOn w:val="78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"/>
    <w:basedOn w:val="78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1"/>
    <w:basedOn w:val="780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2"/>
    <w:basedOn w:val="78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3"/>
    <w:basedOn w:val="78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4"/>
    <w:basedOn w:val="78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5"/>
    <w:basedOn w:val="780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6"/>
    <w:basedOn w:val="78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5 Dark"/>
    <w:basedOn w:val="78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1"/>
    <w:basedOn w:val="780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2"/>
    <w:basedOn w:val="78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3"/>
    <w:basedOn w:val="78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4"/>
    <w:basedOn w:val="78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List Table 5 Dark - Accent 5"/>
    <w:basedOn w:val="780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3" w:customStyle="1">
    <w:name w:val="List Table 5 Dark - Accent 6"/>
    <w:basedOn w:val="78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>
    <w:name w:val="List Table 6 Colorful"/>
    <w:basedOn w:val="78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5" w:customStyle="1">
    <w:name w:val="List Table 6 Colorful - Accent 1"/>
    <w:basedOn w:val="780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96" w:customStyle="1">
    <w:name w:val="List Table 6 Colorful - Accent 2"/>
    <w:basedOn w:val="78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97" w:customStyle="1">
    <w:name w:val="List Table 6 Colorful - Accent 3"/>
    <w:basedOn w:val="78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98" w:customStyle="1">
    <w:name w:val="List Table 6 Colorful - Accent 4"/>
    <w:basedOn w:val="78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99" w:customStyle="1">
    <w:name w:val="List Table 6 Colorful - Accent 5"/>
    <w:basedOn w:val="780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00" w:customStyle="1">
    <w:name w:val="List Table 6 Colorful - Accent 6"/>
    <w:basedOn w:val="78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01">
    <w:name w:val="List Table 7 Colorful"/>
    <w:basedOn w:val="78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7 Colorful - Accent 1"/>
    <w:basedOn w:val="780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7 Colorful - Accent 2"/>
    <w:basedOn w:val="78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7 Colorful - Accent 3"/>
    <w:basedOn w:val="78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7 Colorful - Accent 4"/>
    <w:basedOn w:val="78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7 Colorful - Accent 5"/>
    <w:basedOn w:val="780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7 Colorful - Accent 6"/>
    <w:basedOn w:val="78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ned - Accent"/>
    <w:basedOn w:val="78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9" w:customStyle="1">
    <w:name w:val="Lined - Accent 1"/>
    <w:basedOn w:val="78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10" w:customStyle="1">
    <w:name w:val="Lined - Accent 2"/>
    <w:basedOn w:val="78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1" w:customStyle="1">
    <w:name w:val="Lined - Accent 3"/>
    <w:basedOn w:val="78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2" w:customStyle="1">
    <w:name w:val="Lined - Accent 4"/>
    <w:basedOn w:val="78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3" w:customStyle="1">
    <w:name w:val="Lined - Accent 5"/>
    <w:basedOn w:val="78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14" w:customStyle="1">
    <w:name w:val="Lined - Accent 6"/>
    <w:basedOn w:val="78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5" w:customStyle="1">
    <w:name w:val="Bordered &amp; Lined - Accent"/>
    <w:basedOn w:val="78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6" w:customStyle="1">
    <w:name w:val="Bordered &amp; Lined - Accent 1"/>
    <w:basedOn w:val="780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17" w:customStyle="1">
    <w:name w:val="Bordered &amp; Lined - Accent 2"/>
    <w:basedOn w:val="780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8" w:customStyle="1">
    <w:name w:val="Bordered &amp; Lined - Accent 3"/>
    <w:basedOn w:val="780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9" w:customStyle="1">
    <w:name w:val="Bordered &amp; Lined - Accent 4"/>
    <w:basedOn w:val="780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0" w:customStyle="1">
    <w:name w:val="Bordered &amp; Lined - Accent 5"/>
    <w:basedOn w:val="780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21" w:customStyle="1">
    <w:name w:val="Bordered &amp; Lined - Accent 6"/>
    <w:basedOn w:val="780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2" w:customStyle="1">
    <w:name w:val="Bordered"/>
    <w:basedOn w:val="78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3" w:customStyle="1">
    <w:name w:val="Bordered - Accent 1"/>
    <w:basedOn w:val="780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24" w:customStyle="1">
    <w:name w:val="Bordered - Accent 2"/>
    <w:basedOn w:val="78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25" w:customStyle="1">
    <w:name w:val="Bordered - Accent 3"/>
    <w:basedOn w:val="78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26" w:customStyle="1">
    <w:name w:val="Bordered - Accent 4"/>
    <w:basedOn w:val="78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27" w:customStyle="1">
    <w:name w:val="Bordered - Accent 5"/>
    <w:basedOn w:val="780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28" w:customStyle="1">
    <w:name w:val="Bordered - Accent 6"/>
    <w:basedOn w:val="78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29">
    <w:name w:val="footnote text"/>
    <w:basedOn w:val="769"/>
    <w:link w:val="930"/>
    <w:uiPriority w:val="99"/>
    <w:semiHidden/>
    <w:unhideWhenUsed/>
    <w:pPr>
      <w:spacing w:after="40" w:line="240" w:lineRule="auto"/>
    </w:pPr>
    <w:rPr>
      <w:sz w:val="18"/>
    </w:rPr>
  </w:style>
  <w:style w:type="character" w:styleId="930" w:customStyle="1">
    <w:name w:val="Текст сноски Знак"/>
    <w:link w:val="929"/>
    <w:uiPriority w:val="99"/>
    <w:rPr>
      <w:sz w:val="18"/>
    </w:rPr>
  </w:style>
  <w:style w:type="character" w:styleId="931">
    <w:name w:val="footnote reference"/>
    <w:basedOn w:val="779"/>
    <w:uiPriority w:val="99"/>
    <w:unhideWhenUsed/>
    <w:rPr>
      <w:vertAlign w:val="superscript"/>
    </w:rPr>
  </w:style>
  <w:style w:type="paragraph" w:styleId="932">
    <w:name w:val="endnote text"/>
    <w:basedOn w:val="769"/>
    <w:link w:val="933"/>
    <w:uiPriority w:val="99"/>
    <w:semiHidden/>
    <w:unhideWhenUsed/>
    <w:pPr>
      <w:spacing w:after="0" w:line="240" w:lineRule="auto"/>
    </w:pPr>
    <w:rPr>
      <w:sz w:val="20"/>
    </w:rPr>
  </w:style>
  <w:style w:type="character" w:styleId="933" w:customStyle="1">
    <w:name w:val="Текст концевой сноски Знак"/>
    <w:link w:val="932"/>
    <w:uiPriority w:val="99"/>
    <w:rPr>
      <w:sz w:val="20"/>
    </w:rPr>
  </w:style>
  <w:style w:type="character" w:styleId="934">
    <w:name w:val="endnote reference"/>
    <w:basedOn w:val="779"/>
    <w:uiPriority w:val="99"/>
    <w:semiHidden/>
    <w:unhideWhenUsed/>
    <w:rPr>
      <w:vertAlign w:val="superscript"/>
    </w:rPr>
  </w:style>
  <w:style w:type="paragraph" w:styleId="935">
    <w:name w:val="toc 4"/>
    <w:basedOn w:val="769"/>
    <w:next w:val="769"/>
    <w:uiPriority w:val="39"/>
    <w:unhideWhenUsed/>
    <w:pPr>
      <w:ind w:left="850"/>
      <w:spacing w:after="57"/>
    </w:pPr>
  </w:style>
  <w:style w:type="paragraph" w:styleId="936">
    <w:name w:val="toc 5"/>
    <w:basedOn w:val="769"/>
    <w:next w:val="769"/>
    <w:uiPriority w:val="39"/>
    <w:unhideWhenUsed/>
    <w:pPr>
      <w:ind w:left="1134"/>
      <w:spacing w:after="57"/>
    </w:pPr>
  </w:style>
  <w:style w:type="paragraph" w:styleId="937">
    <w:name w:val="toc 6"/>
    <w:basedOn w:val="769"/>
    <w:next w:val="769"/>
    <w:uiPriority w:val="39"/>
    <w:unhideWhenUsed/>
    <w:pPr>
      <w:ind w:left="1417"/>
      <w:spacing w:after="57"/>
    </w:pPr>
  </w:style>
  <w:style w:type="paragraph" w:styleId="938">
    <w:name w:val="toc 7"/>
    <w:basedOn w:val="769"/>
    <w:next w:val="769"/>
    <w:uiPriority w:val="39"/>
    <w:unhideWhenUsed/>
    <w:pPr>
      <w:ind w:left="1701"/>
      <w:spacing w:after="57"/>
    </w:pPr>
  </w:style>
  <w:style w:type="paragraph" w:styleId="939">
    <w:name w:val="toc 8"/>
    <w:basedOn w:val="769"/>
    <w:next w:val="769"/>
    <w:uiPriority w:val="39"/>
    <w:unhideWhenUsed/>
    <w:pPr>
      <w:ind w:left="1984"/>
      <w:spacing w:after="57"/>
    </w:pPr>
  </w:style>
  <w:style w:type="paragraph" w:styleId="940">
    <w:name w:val="toc 9"/>
    <w:basedOn w:val="769"/>
    <w:next w:val="769"/>
    <w:uiPriority w:val="39"/>
    <w:unhideWhenUsed/>
    <w:pPr>
      <w:ind w:left="2268"/>
      <w:spacing w:after="57"/>
    </w:pPr>
  </w:style>
  <w:style w:type="paragraph" w:styleId="941">
    <w:name w:val="table of figures"/>
    <w:basedOn w:val="769"/>
    <w:next w:val="769"/>
    <w:uiPriority w:val="99"/>
    <w:unhideWhenUsed/>
    <w:pPr>
      <w:spacing w:after="0"/>
    </w:pPr>
  </w:style>
  <w:style w:type="character" w:styleId="942">
    <w:name w:val="FollowedHyperlink"/>
    <w:basedOn w:val="779"/>
    <w:uiPriority w:val="99"/>
    <w:semiHidden/>
    <w:unhideWhenUsed/>
    <w:qFormat/>
    <w:rPr>
      <w:color w:val="954f72" w:themeColor="followedHyperlink"/>
      <w:u w:val="single"/>
    </w:rPr>
  </w:style>
  <w:style w:type="character" w:styleId="943">
    <w:name w:val="Hyperlink"/>
    <w:basedOn w:val="779"/>
    <w:uiPriority w:val="99"/>
    <w:unhideWhenUsed/>
    <w:rPr>
      <w:color w:val="0563c1" w:themeColor="hyperlink"/>
      <w:u w:val="single"/>
    </w:rPr>
  </w:style>
  <w:style w:type="paragraph" w:styleId="944">
    <w:name w:val="Balloon Text"/>
    <w:basedOn w:val="769"/>
    <w:link w:val="95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45">
    <w:name w:val="Header"/>
    <w:basedOn w:val="769"/>
    <w:link w:val="95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46">
    <w:name w:val="Footer"/>
    <w:basedOn w:val="769"/>
    <w:link w:val="953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table" w:styleId="947">
    <w:name w:val="Table Grid"/>
    <w:basedOn w:val="78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8">
    <w:name w:val="List Paragraph"/>
    <w:basedOn w:val="769"/>
    <w:uiPriority w:val="34"/>
    <w:qFormat/>
    <w:pPr>
      <w:contextualSpacing/>
      <w:ind w:left="720"/>
    </w:pPr>
  </w:style>
  <w:style w:type="character" w:styleId="949" w:customStyle="1">
    <w:name w:val="Неразрешенное упоминание1"/>
    <w:basedOn w:val="779"/>
    <w:uiPriority w:val="99"/>
    <w:semiHidden/>
    <w:unhideWhenUsed/>
    <w:rPr>
      <w:color w:val="605e5c"/>
      <w:shd w:val="clear" w:color="auto" w:fill="e1dfdd"/>
    </w:rPr>
  </w:style>
  <w:style w:type="character" w:styleId="950" w:customStyle="1">
    <w:name w:val="Текст выноски Знак"/>
    <w:basedOn w:val="779"/>
    <w:link w:val="944"/>
    <w:uiPriority w:val="99"/>
    <w:semiHidden/>
    <w:rPr>
      <w:rFonts w:ascii="Segoe UI" w:hAnsi="Segoe UI" w:cs="Segoe UI"/>
      <w:sz w:val="18"/>
      <w:szCs w:val="18"/>
    </w:rPr>
  </w:style>
  <w:style w:type="character" w:styleId="951" w:customStyle="1">
    <w:name w:val="Unresolved Mention"/>
    <w:basedOn w:val="779"/>
    <w:uiPriority w:val="99"/>
    <w:semiHidden/>
    <w:unhideWhenUsed/>
    <w:rPr>
      <w:color w:val="605e5c"/>
      <w:shd w:val="clear" w:color="auto" w:fill="e1dfdd"/>
    </w:rPr>
  </w:style>
  <w:style w:type="character" w:styleId="952" w:customStyle="1">
    <w:name w:val="Верхний колонтитул Знак"/>
    <w:basedOn w:val="779"/>
    <w:link w:val="945"/>
    <w:uiPriority w:val="99"/>
  </w:style>
  <w:style w:type="character" w:styleId="953" w:customStyle="1">
    <w:name w:val="Нижний колонтитул Знак"/>
    <w:basedOn w:val="779"/>
    <w:link w:val="946"/>
    <w:uiPriority w:val="99"/>
  </w:style>
  <w:style w:type="paragraph" w:styleId="954">
    <w:name w:val="toc 3"/>
    <w:basedOn w:val="769"/>
    <w:next w:val="769"/>
    <w:uiPriority w:val="39"/>
    <w:unhideWhenUsed/>
    <w:pPr>
      <w:numPr>
        <w:ilvl w:val="0"/>
        <w:numId w:val="10"/>
      </w:numPr>
      <w:jc w:val="both"/>
      <w:spacing w:after="0" w:line="240" w:lineRule="auto"/>
      <w:tabs>
        <w:tab w:val="left" w:pos="0" w:leader="none"/>
        <w:tab w:val="left" w:pos="390" w:leader="none"/>
        <w:tab w:val="left" w:pos="532" w:leader="none"/>
        <w:tab w:val="right" w:pos="9497" w:leader="dot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5" w:customStyle="1">
    <w:name w:val="Заголовок 3 Знак"/>
    <w:basedOn w:val="779"/>
    <w:link w:val="772"/>
    <w:uiPriority w:val="9"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956" w:customStyle="1">
    <w:name w:val="apple-converted-space"/>
    <w:basedOn w:val="779"/>
  </w:style>
  <w:style w:type="paragraph" w:styleId="957" w:customStyle="1">
    <w:name w:val="Style17"/>
    <w:basedOn w:val="769"/>
    <w:uiPriority w:val="99"/>
    <w:pPr>
      <w:ind w:firstLine="706"/>
      <w:jc w:val="both"/>
      <w:spacing w:after="0" w:line="370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8" w:customStyle="1">
    <w:name w:val="Font Style102"/>
    <w:basedOn w:val="779"/>
    <w:uiPriority w:val="99"/>
    <w:rPr>
      <w:rFonts w:ascii="Times New Roman" w:hAnsi="Times New Roman" w:cs="Times New Roman"/>
      <w:sz w:val="26"/>
      <w:szCs w:val="26"/>
    </w:rPr>
  </w:style>
  <w:style w:type="character" w:styleId="959" w:customStyle="1">
    <w:name w:val="Заголовок 1 Знак"/>
    <w:basedOn w:val="779"/>
    <w:link w:val="770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character" w:styleId="960" w:customStyle="1">
    <w:name w:val="Заголовок 2 Знак"/>
    <w:basedOn w:val="779"/>
    <w:link w:val="771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en-US"/>
    </w:rPr>
  </w:style>
  <w:style w:type="paragraph" w:styleId="961">
    <w:name w:val="TOC Heading"/>
    <w:basedOn w:val="770"/>
    <w:next w:val="769"/>
    <w:uiPriority w:val="39"/>
    <w:unhideWhenUsed/>
    <w:qFormat/>
    <w:pPr>
      <w:outlineLvl w:val="9"/>
    </w:pPr>
    <w:rPr>
      <w:lang w:eastAsia="ru-RU"/>
    </w:rPr>
  </w:style>
  <w:style w:type="paragraph" w:styleId="962">
    <w:name w:val="toc 1"/>
    <w:basedOn w:val="769"/>
    <w:next w:val="769"/>
    <w:uiPriority w:val="39"/>
    <w:unhideWhenUsed/>
    <w:pPr>
      <w:spacing w:after="100"/>
    </w:pPr>
  </w:style>
  <w:style w:type="paragraph" w:styleId="963">
    <w:name w:val="toc 2"/>
    <w:basedOn w:val="769"/>
    <w:next w:val="769"/>
    <w:uiPriority w:val="39"/>
    <w:unhideWhenUsed/>
    <w:pPr>
      <w:ind w:left="220"/>
      <w:spacing w:after="10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jpg"/><Relationship Id="rId13" Type="http://schemas.openxmlformats.org/officeDocument/2006/relationships/hyperlink" Target="http://3dpen.art/mery-predostorozhnosti-pri-rabote-s-3d-ruchkoj/" TargetMode="External"/><Relationship Id="rId14" Type="http://schemas.openxmlformats.org/officeDocument/2006/relationships/hyperlink" Target="https://www.maam.ru/detskijsad/proekt-po-teme-ispolzovanie-metoda-3d-modelirovanija-v-starshem-doshkolnom-vozraste.html" TargetMode="External"/><Relationship Id="rId15" Type="http://schemas.openxmlformats.org/officeDocument/2006/relationships/hyperlink" Target="https://vplate.ru/3d-ruchka/kak-polzovatsya/" TargetMode="External"/><Relationship Id="rId16" Type="http://schemas.openxmlformats.org/officeDocument/2006/relationships/hyperlink" Target="https://infourok.ru/master-klass-volshebnaya-3d-ruchka-4245720.html" TargetMode="External"/><Relationship Id="rId17" Type="http://schemas.openxmlformats.org/officeDocument/2006/relationships/hyperlink" Target="https://infourok.ru/issledovatelskaya-rabota-risunok-i-chertezh-soyuzniki-ili-soperniki-1097485.html" TargetMode="External"/><Relationship Id="rId18" Type="http://schemas.openxmlformats.org/officeDocument/2006/relationships/hyperlink" Target="https://www.maam.ru/detskijsad/netradicionoe-risovanie-s-detmi.html" TargetMode="External"/><Relationship Id="rId19" Type="http://schemas.openxmlformats.org/officeDocument/2006/relationships/hyperlink" Target="https://www.maam.ru/detskijsad/metodika-modelirovanija-s-detmi-v-raznyh-vozrastnyh-grupah-dou.html" TargetMode="External"/><Relationship Id="rId20" Type="http://schemas.openxmlformats.org/officeDocument/2006/relationships/hyperlink" Target="https://nsportal.ru/detskiy-sad/raznoe/2020/04/20/master-klass-ispolzovanie-metodov-i-priemov-naglyadnogo-modelirovaniya" TargetMode="External"/><Relationship Id="rId21" Type="http://schemas.openxmlformats.org/officeDocument/2006/relationships/hyperlink" Target="https://urok.1sept.ru/articles/602119" TargetMode="External"/><Relationship Id="rId22" Type="http://schemas.openxmlformats.org/officeDocument/2006/relationships/hyperlink" Target="https://nsportal.ru/detskiy-sad/raznoe/2013/08/12/prezentatsiya-dlya-detey-chto-ya-znayu-o-tsvete" TargetMode="External"/><Relationship Id="rId23" Type="http://schemas.openxmlformats.org/officeDocument/2006/relationships/hyperlink" Target="http://21vu.ru/stuff/843/18668" TargetMode="External"/><Relationship Id="rId24" Type="http://schemas.openxmlformats.org/officeDocument/2006/relationships/hyperlink" Target="https://www.maam.ru/detskijsad/skazki-o-geometricheskih-figurah.html" TargetMode="External"/><Relationship Id="rId25" Type="http://schemas.openxmlformats.org/officeDocument/2006/relationships/hyperlink" Target="https://nsportal.ru/detskiy-sad/risovanie/2013/01/28/skazka-gorod-liniy" TargetMode="External"/><Relationship Id="rId26" Type="http://schemas.openxmlformats.org/officeDocument/2006/relationships/hyperlink" Target="https://urok.1sept.ru/articles/657524" TargetMode="External"/><Relationship Id="rId27" Type="http://schemas.openxmlformats.org/officeDocument/2006/relationships/hyperlink" Target="https://www.maam.ru/detskijsad/matematicheskaja-skazka-o-tochke.html" TargetMode="External"/><Relationship Id="rId28" Type="http://schemas.openxmlformats.org/officeDocument/2006/relationships/hyperlink" Target="http://rmc.dm-centre.ru/wp-content/uploads/2021/05/SanPin-2.4.3648-20_compressed.pdf" TargetMode="External"/><Relationship Id="rId29" Type="http://schemas.openxmlformats.org/officeDocument/2006/relationships/hyperlink" Target="https://vplate.ru/3d-ruchka/kak-polzovatsya/" TargetMode="External"/><Relationship Id="rId30" Type="http://schemas.openxmlformats.org/officeDocument/2006/relationships/hyperlink" Target="https://infourok.ru/master-klass-volshebnaya-3d-ruchka-4245720.html" TargetMode="External"/><Relationship Id="rId31" Type="http://schemas.openxmlformats.org/officeDocument/2006/relationships/hyperlink" Target="https://nsportal.ru/detskiy-sad/raznoe/2013/08/12/prezentatsiya-dlya-detey-chto-ya-znayu-o-tsvete" TargetMode="External"/><Relationship Id="rId32" Type="http://schemas.openxmlformats.org/officeDocument/2006/relationships/hyperlink" Target="http://21vu.ru/stuff/843/18668" TargetMode="External"/><Relationship Id="rId33" Type="http://schemas.openxmlformats.org/officeDocument/2006/relationships/hyperlink" Target="https://www.maam.ru/detskijsad/skazki-o-geometricheskih-figurah.html" TargetMode="External"/><Relationship Id="rId34" Type="http://schemas.openxmlformats.org/officeDocument/2006/relationships/hyperlink" Target="https://nsportal.ru/detskiy-sad/risovanie/2013/01/28/skazka-gorod-liniy" TargetMode="External"/><Relationship Id="rId35" Type="http://schemas.openxmlformats.org/officeDocument/2006/relationships/hyperlink" Target="https://urok.1sept.ru/articles/657524" TargetMode="External"/><Relationship Id="rId36" Type="http://schemas.openxmlformats.org/officeDocument/2006/relationships/hyperlink" Target="https://www.maam.ru/detskijsad/matematicheskaja-skazka-o-tochke.html" TargetMode="External"/><Relationship Id="rId37" Type="http://schemas.openxmlformats.org/officeDocument/2006/relationships/hyperlink" Target="http://3dpen.art/mery-predostorozhnosti-pri-rabote-s-3d-ruchkoj/" TargetMode="External"/><Relationship Id="rId38" Type="http://schemas.openxmlformats.org/officeDocument/2006/relationships/hyperlink" Target="https://www.maam.ru/detskijsad/proekt-po-teme-ispolzovanie-metoda-3d-modelirovanija-v-starshem-doshkolnom-vozraste.html" TargetMode="External"/><Relationship Id="rId39" Type="http://schemas.openxmlformats.org/officeDocument/2006/relationships/hyperlink" Target="https://infourok.ru/issledovatelskaya-rabota-risunok-i-chertezh-soyuzniki-ili-soperniki-1097485.html" TargetMode="External"/><Relationship Id="rId40" Type="http://schemas.openxmlformats.org/officeDocument/2006/relationships/hyperlink" Target="https://www.maam.ru/detskijsad/netradicionoe-risovanie-s-detmi.html" TargetMode="External"/><Relationship Id="rId41" Type="http://schemas.openxmlformats.org/officeDocument/2006/relationships/hyperlink" Target="https://www.maam.ru/detskijsad/metodika-modelirovanija-s-detmi-v-raznyh-vozrastnyh-grupah-dou.html" TargetMode="External"/><Relationship Id="rId42" Type="http://schemas.openxmlformats.org/officeDocument/2006/relationships/hyperlink" Target="https://nsportal.ru/detskiy-sad/raznoe/2020/04/20/master-klass-ispolzovanie-metodov-i-priemov-naglyadnogo-modelirovaniya" TargetMode="External"/><Relationship Id="rId43" Type="http://schemas.openxmlformats.org/officeDocument/2006/relationships/hyperlink" Target="https://urok.1sept.ru/articles/602119" TargetMode="External"/><Relationship Id="rId44" Type="http://schemas.openxmlformats.org/officeDocument/2006/relationships/hyperlink" Target="https://nsportal.ru/shkola/raznoe/library/2021/12/22/master-klass-dlya-obuchayushchihsya-i-roditeley-tehnologiya-raboty" TargetMode="External"/><Relationship Id="rId45" Type="http://schemas.openxmlformats.org/officeDocument/2006/relationships/hyperlink" Target="https://infourok.ru/informacionniy-buklet-po-primeneniyu-d-ruchki-3017357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 Славгородская</cp:lastModifiedBy>
  <cp:revision>58</cp:revision>
  <dcterms:created xsi:type="dcterms:W3CDTF">2022-09-11T11:28:00Z</dcterms:created>
  <dcterms:modified xsi:type="dcterms:W3CDTF">2024-06-23T08:59:42Z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BFED080E64054462BE7C661F6E48E6CE</vt:lpwstr>
  </property>
</Properties>
</file>